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A42" w:rsidRDefault="00EC5040">
      <w:pPr>
        <w:pStyle w:val="7"/>
        <w:rPr>
          <w:sz w:val="36"/>
          <w:szCs w:val="36"/>
        </w:rPr>
      </w:pPr>
      <w:r w:rsidRPr="007E4650">
        <w:rPr>
          <w:rFonts w:hint="cs"/>
          <w:sz w:val="36"/>
          <w:szCs w:val="36"/>
          <w:cs/>
        </w:rPr>
        <w:t>แบบ</w:t>
      </w:r>
      <w:r w:rsidR="004A361E" w:rsidRPr="007E4650">
        <w:rPr>
          <w:rFonts w:hint="cs"/>
          <w:sz w:val="36"/>
          <w:szCs w:val="36"/>
          <w:cs/>
        </w:rPr>
        <w:t>ตรวจประเมิน</w:t>
      </w:r>
      <w:r w:rsidR="007E4650">
        <w:rPr>
          <w:rFonts w:hint="cs"/>
          <w:sz w:val="36"/>
          <w:szCs w:val="36"/>
          <w:cs/>
        </w:rPr>
        <w:t>เบื้องต้นตามเกณฑ์สำนักงานสีเขียว</w:t>
      </w:r>
    </w:p>
    <w:p w:rsidR="00B444C4" w:rsidRPr="00B444C4" w:rsidRDefault="005D25D8" w:rsidP="005D25D8">
      <w:pPr>
        <w:tabs>
          <w:tab w:val="left" w:pos="1755"/>
        </w:tabs>
      </w:pPr>
      <w:r>
        <w:rPr>
          <w:cs/>
        </w:rPr>
        <w:tab/>
      </w:r>
    </w:p>
    <w:p w:rsidR="00B444C4" w:rsidRDefault="00B444C4" w:rsidP="0018477E">
      <w:pPr>
        <w:rPr>
          <w:rFonts w:ascii="Browallia New" w:hAnsi="Browallia New" w:cs="Browallia New"/>
          <w:sz w:val="32"/>
          <w:szCs w:val="32"/>
        </w:rPr>
      </w:pPr>
      <w:r w:rsidRPr="001B4208">
        <w:rPr>
          <w:rFonts w:ascii="Browallia New" w:hAnsi="Browallia New" w:cs="Browallia New"/>
          <w:b/>
          <w:bCs/>
          <w:sz w:val="32"/>
          <w:szCs w:val="32"/>
          <w:cs/>
        </w:rPr>
        <w:t>ชื่อสำนักงาน</w:t>
      </w:r>
      <w:r w:rsidRPr="001B4208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1B4208">
        <w:rPr>
          <w:rFonts w:ascii="Browallia New" w:hAnsi="Browallia New" w:cs="Browallia New"/>
          <w:sz w:val="32"/>
          <w:szCs w:val="32"/>
        </w:rPr>
        <w:t>....</w:t>
      </w:r>
    </w:p>
    <w:p w:rsidR="00B444C4" w:rsidRDefault="00B444C4" w:rsidP="0018477E">
      <w:pPr>
        <w:rPr>
          <w:rFonts w:ascii="Browallia New" w:hAnsi="Browallia New" w:cs="Browallia New"/>
          <w:sz w:val="32"/>
          <w:szCs w:val="32"/>
        </w:rPr>
      </w:pPr>
      <w:r w:rsidRPr="001B4208">
        <w:rPr>
          <w:rFonts w:ascii="Browallia New" w:hAnsi="Browallia New" w:cs="Browallia New"/>
          <w:b/>
          <w:bCs/>
          <w:sz w:val="32"/>
          <w:szCs w:val="32"/>
          <w:cs/>
        </w:rPr>
        <w:t>ที่อยู่</w:t>
      </w:r>
      <w:r w:rsidRPr="001B4208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1B4208">
        <w:rPr>
          <w:rFonts w:ascii="Browallia New" w:hAnsi="Browallia New" w:cs="Browallia New"/>
          <w:sz w:val="32"/>
          <w:szCs w:val="32"/>
          <w:cs/>
        </w:rPr>
        <w:t>............</w:t>
      </w:r>
    </w:p>
    <w:p w:rsidR="005C3BBE" w:rsidRDefault="005C3BBE" w:rsidP="0018477E">
      <w:pPr>
        <w:rPr>
          <w:rFonts w:ascii="Browallia New" w:hAnsi="Browallia New" w:cs="Browallia New"/>
          <w:sz w:val="32"/>
          <w:szCs w:val="32"/>
        </w:rPr>
      </w:pPr>
      <w:r w:rsidRPr="001B4208">
        <w:rPr>
          <w:rFonts w:ascii="Browallia New" w:hAnsi="Browallia New" w:cs="Browallia New"/>
          <w:b/>
          <w:bCs/>
          <w:sz w:val="32"/>
          <w:szCs w:val="32"/>
          <w:cs/>
        </w:rPr>
        <w:t>ขอบเขตที่ขอการรับรองสำนักงานสีเขียว</w:t>
      </w:r>
      <w:r w:rsidRPr="001B4208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</w:t>
      </w:r>
      <w:r w:rsidR="001B4208">
        <w:rPr>
          <w:rFonts w:ascii="Browallia New" w:hAnsi="Browallia New" w:cs="Browallia New" w:hint="cs"/>
          <w:sz w:val="32"/>
          <w:szCs w:val="32"/>
          <w:cs/>
        </w:rPr>
        <w:t>........</w:t>
      </w:r>
    </w:p>
    <w:p w:rsidR="001B4208" w:rsidRPr="001B4208" w:rsidRDefault="001B4208" w:rsidP="001B4208">
      <w:pPr>
        <w:pStyle w:val="a7"/>
        <w:tabs>
          <w:tab w:val="left" w:pos="284"/>
        </w:tabs>
        <w:ind w:left="0"/>
        <w:rPr>
          <w:rFonts w:ascii="Browallia New" w:hAnsi="Browallia New" w:cs="Browallia New"/>
          <w:b/>
          <w:bCs/>
          <w:sz w:val="32"/>
          <w:szCs w:val="32"/>
        </w:rPr>
      </w:pPr>
      <w:r w:rsidRPr="001B4208">
        <w:rPr>
          <w:rFonts w:ascii="Browallia New" w:hAnsi="Browallia New" w:cs="Browallia New"/>
          <w:b/>
          <w:bCs/>
          <w:sz w:val="32"/>
          <w:szCs w:val="32"/>
          <w:cs/>
        </w:rPr>
        <w:t>จำนวนพนักงานภายในสำนักงานของท่าน</w:t>
      </w:r>
    </w:p>
    <w:p w:rsidR="001B4208" w:rsidRPr="001B4208" w:rsidRDefault="001B4208" w:rsidP="001B4208">
      <w:pPr>
        <w:pStyle w:val="a7"/>
        <w:tabs>
          <w:tab w:val="left" w:pos="284"/>
        </w:tabs>
        <w:ind w:left="0"/>
        <w:rPr>
          <w:rFonts w:ascii="Browallia New" w:hAnsi="Browallia New" w:cs="Browallia New"/>
          <w:sz w:val="32"/>
          <w:szCs w:val="32"/>
        </w:rPr>
      </w:pPr>
      <w:r w:rsidRPr="001B4208">
        <w:rPr>
          <w:rFonts w:ascii="Browallia New" w:hAnsi="Browallia New" w:cs="Browallia New"/>
          <w:sz w:val="32"/>
          <w:szCs w:val="32"/>
          <w:cs/>
        </w:rPr>
        <w:tab/>
      </w:r>
      <w:r w:rsidRPr="001B4208">
        <w:rPr>
          <w:rFonts w:ascii="Browallia New" w:hAnsi="Browallia New" w:cs="Browallia New"/>
          <w:sz w:val="32"/>
          <w:szCs w:val="32"/>
          <w:cs/>
        </w:rPr>
        <w:tab/>
        <w:t xml:space="preserve">พนักงานประจำ </w:t>
      </w:r>
      <w:r w:rsidRPr="001B4208">
        <w:rPr>
          <w:rFonts w:ascii="Browallia New" w:hAnsi="Browallia New" w:cs="Browallia New"/>
          <w:sz w:val="32"/>
          <w:szCs w:val="32"/>
          <w:cs/>
        </w:rPr>
        <w:tab/>
      </w:r>
      <w:r w:rsidRPr="001B4208">
        <w:rPr>
          <w:rFonts w:ascii="Browallia New" w:hAnsi="Browallia New" w:cs="Browallia New"/>
          <w:sz w:val="32"/>
          <w:szCs w:val="32"/>
          <w:cs/>
        </w:rPr>
        <w:tab/>
        <w:t>จำนวน..................................คน</w:t>
      </w:r>
    </w:p>
    <w:p w:rsidR="001B4208" w:rsidRPr="001B4208" w:rsidRDefault="001B4208" w:rsidP="001B4208">
      <w:pPr>
        <w:pStyle w:val="a7"/>
        <w:tabs>
          <w:tab w:val="left" w:pos="284"/>
        </w:tabs>
        <w:ind w:left="0"/>
        <w:rPr>
          <w:rFonts w:ascii="Browallia New" w:hAnsi="Browallia New" w:cs="Browallia New"/>
          <w:sz w:val="32"/>
          <w:szCs w:val="32"/>
        </w:rPr>
      </w:pPr>
      <w:r w:rsidRPr="001B4208">
        <w:rPr>
          <w:rFonts w:ascii="Browallia New" w:hAnsi="Browallia New" w:cs="Browallia New"/>
          <w:sz w:val="32"/>
          <w:szCs w:val="32"/>
          <w:cs/>
        </w:rPr>
        <w:tab/>
      </w:r>
      <w:r w:rsidRPr="001B4208">
        <w:rPr>
          <w:rFonts w:ascii="Browallia New" w:hAnsi="Browallia New" w:cs="Browallia New"/>
          <w:sz w:val="32"/>
          <w:szCs w:val="32"/>
          <w:cs/>
        </w:rPr>
        <w:tab/>
        <w:t xml:space="preserve">พนักงานชั่วคราว  </w:t>
      </w:r>
      <w:r w:rsidRPr="001B4208">
        <w:rPr>
          <w:rFonts w:ascii="Browallia New" w:hAnsi="Browallia New" w:cs="Browallia New"/>
          <w:sz w:val="32"/>
          <w:szCs w:val="32"/>
          <w:cs/>
        </w:rPr>
        <w:tab/>
        <w:t>จำนวน..................................คน</w:t>
      </w:r>
    </w:p>
    <w:p w:rsidR="001B4208" w:rsidRPr="001B4208" w:rsidRDefault="001B4208" w:rsidP="001B4208">
      <w:pPr>
        <w:pStyle w:val="a7"/>
        <w:tabs>
          <w:tab w:val="left" w:pos="284"/>
        </w:tabs>
        <w:spacing w:after="0"/>
        <w:ind w:left="0"/>
        <w:rPr>
          <w:rFonts w:ascii="Browallia New" w:hAnsi="Browallia New" w:cs="Browallia New"/>
          <w:sz w:val="32"/>
          <w:szCs w:val="32"/>
        </w:rPr>
      </w:pPr>
      <w:r w:rsidRPr="001B4208">
        <w:rPr>
          <w:rFonts w:ascii="Browallia New" w:hAnsi="Browallia New" w:cs="Browallia New"/>
          <w:sz w:val="32"/>
          <w:szCs w:val="32"/>
          <w:cs/>
        </w:rPr>
        <w:tab/>
      </w:r>
      <w:r w:rsidRPr="001B4208">
        <w:rPr>
          <w:rFonts w:ascii="Browallia New" w:hAnsi="Browallia New" w:cs="Browallia New"/>
          <w:sz w:val="32"/>
          <w:szCs w:val="32"/>
          <w:cs/>
        </w:rPr>
        <w:tab/>
        <w:t xml:space="preserve">ผู้รับจ้างช่วง  </w:t>
      </w:r>
      <w:r w:rsidRPr="001B4208">
        <w:rPr>
          <w:rFonts w:ascii="Browallia New" w:hAnsi="Browallia New" w:cs="Browallia New"/>
          <w:sz w:val="32"/>
          <w:szCs w:val="32"/>
          <w:cs/>
        </w:rPr>
        <w:tab/>
      </w:r>
      <w:r w:rsidRPr="001B4208">
        <w:rPr>
          <w:rFonts w:ascii="Browallia New" w:hAnsi="Browallia New" w:cs="Browallia New"/>
          <w:sz w:val="32"/>
          <w:szCs w:val="32"/>
          <w:cs/>
        </w:rPr>
        <w:tab/>
        <w:t>จำนวน...</w:t>
      </w:r>
      <w:r w:rsidR="006B7764">
        <w:rPr>
          <w:rFonts w:ascii="Browallia New" w:hAnsi="Browallia New" w:cs="Browallia New"/>
          <w:sz w:val="32"/>
          <w:szCs w:val="32"/>
          <w:cs/>
        </w:rPr>
        <w:t>...............................</w:t>
      </w:r>
      <w:r w:rsidRPr="001B4208">
        <w:rPr>
          <w:rFonts w:ascii="Browallia New" w:hAnsi="Browallia New" w:cs="Browallia New"/>
          <w:sz w:val="32"/>
          <w:szCs w:val="32"/>
          <w:cs/>
        </w:rPr>
        <w:t>คน</w:t>
      </w:r>
    </w:p>
    <w:p w:rsidR="001B4208" w:rsidRPr="001B4208" w:rsidRDefault="001B4208" w:rsidP="0018477E">
      <w:pPr>
        <w:spacing w:after="24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1B4208">
        <w:rPr>
          <w:rFonts w:ascii="Browallia New" w:hAnsi="Browallia New" w:cs="Browallia New"/>
          <w:sz w:val="32"/>
          <w:szCs w:val="32"/>
          <w:cs/>
        </w:rPr>
        <w:tab/>
      </w:r>
      <w:r w:rsidRPr="001B4208">
        <w:rPr>
          <w:rFonts w:ascii="Browallia New" w:hAnsi="Browallia New" w:cs="Browallia New"/>
          <w:sz w:val="32"/>
          <w:szCs w:val="32"/>
          <w:cs/>
        </w:rPr>
        <w:tab/>
        <w:t>รวมทั้งสิ้น</w:t>
      </w:r>
      <w:r w:rsidRPr="001B4208">
        <w:rPr>
          <w:rFonts w:ascii="Browallia New" w:hAnsi="Browallia New" w:cs="Browallia New"/>
          <w:sz w:val="32"/>
          <w:szCs w:val="32"/>
          <w:cs/>
        </w:rPr>
        <w:tab/>
        <w:t>จำนวน.............................</w:t>
      </w:r>
      <w:r w:rsidR="006B7764">
        <w:rPr>
          <w:rFonts w:ascii="Browallia New" w:hAnsi="Browallia New" w:cs="Browallia New" w:hint="cs"/>
          <w:sz w:val="32"/>
          <w:szCs w:val="32"/>
          <w:cs/>
        </w:rPr>
        <w:t>.....</w:t>
      </w:r>
      <w:r w:rsidRPr="001B4208">
        <w:rPr>
          <w:rFonts w:ascii="Browallia New" w:hAnsi="Browallia New" w:cs="Browallia New"/>
          <w:sz w:val="32"/>
          <w:szCs w:val="32"/>
          <w:cs/>
        </w:rPr>
        <w:t>คน</w:t>
      </w:r>
    </w:p>
    <w:p w:rsidR="001B4208" w:rsidRDefault="001B4208" w:rsidP="001B4208">
      <w:pPr>
        <w:spacing w:after="200"/>
        <w:rPr>
          <w:rFonts w:ascii="Browallia New" w:hAnsi="Browallia New" w:cs="Browallia New"/>
          <w:b/>
          <w:bCs/>
          <w:sz w:val="32"/>
          <w:szCs w:val="32"/>
        </w:rPr>
      </w:pPr>
      <w:r w:rsidRPr="001B4208">
        <w:rPr>
          <w:rFonts w:ascii="Browallia New" w:hAnsi="Browallia New" w:cs="Browallia New"/>
          <w:b/>
          <w:bCs/>
          <w:sz w:val="32"/>
          <w:szCs w:val="32"/>
          <w:cs/>
        </w:rPr>
        <w:t>พื้นที่ในสำนักงานของท่าน ขนาด</w:t>
      </w:r>
      <w:r w:rsidRPr="001B4208">
        <w:rPr>
          <w:rFonts w:ascii="Browallia New" w:hAnsi="Browallia New" w:cs="Browallia New"/>
          <w:sz w:val="32"/>
          <w:szCs w:val="32"/>
          <w:cs/>
        </w:rPr>
        <w:t>............................................</w:t>
      </w:r>
      <w:r w:rsidRPr="001B4208">
        <w:rPr>
          <w:rFonts w:ascii="Browallia New" w:hAnsi="Browallia New" w:cs="Browallia New"/>
          <w:b/>
          <w:bCs/>
          <w:sz w:val="32"/>
          <w:szCs w:val="32"/>
          <w:cs/>
        </w:rPr>
        <w:t>ตารางเมตร (พื้นที่สำนักงาน รวมพื้นที่รอบสำนักงานที่เกี่ยวข้อง)</w:t>
      </w:r>
    </w:p>
    <w:p w:rsidR="00B444C4" w:rsidRPr="001B4208" w:rsidRDefault="00B444C4" w:rsidP="00B444C4">
      <w:pPr>
        <w:rPr>
          <w:rFonts w:ascii="Browallia New" w:hAnsi="Browallia New" w:cs="Browallia New"/>
          <w:sz w:val="32"/>
          <w:szCs w:val="32"/>
        </w:rPr>
      </w:pPr>
      <w:r w:rsidRPr="001B4208">
        <w:rPr>
          <w:rFonts w:ascii="Browallia New" w:hAnsi="Browallia New" w:cs="Browallia New"/>
          <w:b/>
          <w:bCs/>
          <w:sz w:val="32"/>
          <w:szCs w:val="32"/>
          <w:cs/>
        </w:rPr>
        <w:t>ผู้ตอบแบบประเมิน</w:t>
      </w:r>
      <w:r w:rsidRPr="001B4208">
        <w:rPr>
          <w:rFonts w:ascii="Browallia New" w:hAnsi="Browallia New" w:cs="Browallia New"/>
          <w:sz w:val="32"/>
          <w:szCs w:val="32"/>
          <w:cs/>
        </w:rPr>
        <w:t>...........................................</w:t>
      </w:r>
      <w:r w:rsidR="001B4208">
        <w:rPr>
          <w:rFonts w:ascii="Browallia New" w:hAnsi="Browallia New" w:cs="Browallia New"/>
          <w:sz w:val="32"/>
          <w:szCs w:val="32"/>
          <w:cs/>
        </w:rPr>
        <w:t>.............................</w:t>
      </w:r>
      <w:r w:rsidRPr="001B4208">
        <w:rPr>
          <w:rFonts w:ascii="Browallia New" w:hAnsi="Browallia New" w:cs="Browallia New"/>
          <w:sz w:val="32"/>
          <w:szCs w:val="32"/>
          <w:cs/>
        </w:rPr>
        <w:t xml:space="preserve"> </w:t>
      </w:r>
      <w:r w:rsidRPr="001B4208">
        <w:rPr>
          <w:rFonts w:ascii="Browallia New" w:hAnsi="Browallia New" w:cs="Browallia New"/>
          <w:b/>
          <w:bCs/>
          <w:sz w:val="32"/>
          <w:szCs w:val="32"/>
          <w:cs/>
        </w:rPr>
        <w:t>ตำแหน่ง</w:t>
      </w:r>
      <w:r w:rsidRPr="001B4208">
        <w:rPr>
          <w:rFonts w:ascii="Browallia New" w:hAnsi="Browallia New" w:cs="Browallia New"/>
          <w:sz w:val="32"/>
          <w:szCs w:val="32"/>
          <w:cs/>
        </w:rPr>
        <w:t>................................</w:t>
      </w:r>
      <w:r w:rsidR="001B4208">
        <w:rPr>
          <w:rFonts w:ascii="Browallia New" w:hAnsi="Browallia New" w:cs="Browallia New"/>
          <w:sz w:val="32"/>
          <w:szCs w:val="32"/>
          <w:cs/>
        </w:rPr>
        <w:t>.......</w:t>
      </w:r>
    </w:p>
    <w:p w:rsidR="00B444C4" w:rsidRDefault="00B444C4" w:rsidP="001B4208">
      <w:pPr>
        <w:spacing w:after="120"/>
        <w:rPr>
          <w:rFonts w:ascii="Browallia New" w:hAnsi="Browallia New" w:cs="Browallia New"/>
          <w:sz w:val="32"/>
          <w:szCs w:val="32"/>
        </w:rPr>
      </w:pPr>
      <w:r w:rsidRPr="001B4208">
        <w:rPr>
          <w:rFonts w:ascii="Browallia New" w:hAnsi="Browallia New" w:cs="Browallia New"/>
          <w:b/>
          <w:bCs/>
          <w:sz w:val="32"/>
          <w:szCs w:val="32"/>
          <w:cs/>
        </w:rPr>
        <w:t>โทรศัพท์</w:t>
      </w:r>
      <w:r w:rsidRPr="001B4208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</w:t>
      </w:r>
      <w:r w:rsidRPr="001B4208">
        <w:rPr>
          <w:rFonts w:ascii="Browallia New" w:hAnsi="Browallia New" w:cs="Browallia New"/>
          <w:b/>
          <w:bCs/>
          <w:sz w:val="32"/>
          <w:szCs w:val="32"/>
          <w:cs/>
        </w:rPr>
        <w:t>โทรสาร</w:t>
      </w:r>
      <w:r w:rsidRPr="001B4208">
        <w:rPr>
          <w:rFonts w:ascii="Browallia New" w:hAnsi="Browallia New" w:cs="Browallia New"/>
          <w:sz w:val="32"/>
          <w:szCs w:val="32"/>
          <w:cs/>
        </w:rPr>
        <w:t>............................................................</w:t>
      </w:r>
    </w:p>
    <w:p w:rsidR="00EC189D" w:rsidRPr="00EC189D" w:rsidRDefault="00EC189D" w:rsidP="00EC189D">
      <w:pPr>
        <w:pStyle w:val="a7"/>
        <w:tabs>
          <w:tab w:val="left" w:pos="284"/>
        </w:tabs>
        <w:ind w:left="0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EC189D">
        <w:rPr>
          <w:rFonts w:ascii="Browallia New" w:hAnsi="Browallia New" w:cs="Browallia New"/>
          <w:b/>
          <w:bCs/>
          <w:sz w:val="32"/>
          <w:szCs w:val="32"/>
          <w:cs/>
        </w:rPr>
        <w:t>ข้อมูลการใช้ทรัพยากร</w:t>
      </w:r>
    </w:p>
    <w:tbl>
      <w:tblPr>
        <w:tblW w:w="100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10"/>
        <w:gridCol w:w="990"/>
        <w:gridCol w:w="968"/>
        <w:gridCol w:w="1012"/>
        <w:gridCol w:w="936"/>
      </w:tblGrid>
      <w:tr w:rsidR="00125F12" w:rsidRPr="0018477E" w:rsidTr="00694E96">
        <w:trPr>
          <w:tblHeader/>
        </w:trPr>
        <w:tc>
          <w:tcPr>
            <w:tcW w:w="4395" w:type="dxa"/>
            <w:vMerge w:val="restart"/>
            <w:vAlign w:val="center"/>
          </w:tcPr>
          <w:p w:rsidR="00125F12" w:rsidRPr="0018477E" w:rsidRDefault="00125F12" w:rsidP="000C2CCC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18477E">
              <w:rPr>
                <w:rFonts w:ascii="Browallia New" w:eastAsia="Times New Roman" w:hAnsi="Browallia New" w:cs="Browallia New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710" w:type="dxa"/>
            <w:vMerge w:val="restart"/>
            <w:vAlign w:val="center"/>
          </w:tcPr>
          <w:p w:rsidR="00125F12" w:rsidRPr="0018477E" w:rsidRDefault="00125F12" w:rsidP="000C2CCC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32"/>
                <w:szCs w:val="32"/>
                <w:cs/>
              </w:rPr>
            </w:pPr>
            <w:r w:rsidRPr="0018477E">
              <w:rPr>
                <w:rFonts w:ascii="Browallia New" w:eastAsia="Times New Roman" w:hAnsi="Browallia New" w:cs="Browallia New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3906" w:type="dxa"/>
            <w:gridSpan w:val="4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Browallia New" w:eastAsia="Times New Roman" w:hAnsi="Browallia New" w:cs="Browallia New"/>
                <w:b/>
                <w:bCs/>
                <w:color w:val="000000"/>
                <w:sz w:val="32"/>
                <w:szCs w:val="32"/>
                <w:cs/>
              </w:rPr>
            </w:pPr>
            <w:r w:rsidRPr="0018477E">
              <w:rPr>
                <w:rFonts w:ascii="Browallia New" w:eastAsia="Times New Roman" w:hAnsi="Browallia New" w:cs="Browallia New"/>
                <w:b/>
                <w:bCs/>
                <w:color w:val="000000"/>
                <w:sz w:val="32"/>
                <w:szCs w:val="32"/>
                <w:cs/>
              </w:rPr>
              <w:t>ปริมาณการใช้ทรัพยากร</w:t>
            </w:r>
          </w:p>
        </w:tc>
      </w:tr>
      <w:tr w:rsidR="00125F12" w:rsidRPr="0018477E" w:rsidTr="00125F12">
        <w:trPr>
          <w:tblHeader/>
        </w:trPr>
        <w:tc>
          <w:tcPr>
            <w:tcW w:w="4395" w:type="dxa"/>
            <w:vMerge/>
          </w:tcPr>
          <w:p w:rsidR="00125F12" w:rsidRPr="0018477E" w:rsidRDefault="00125F12" w:rsidP="00535833">
            <w:pPr>
              <w:jc w:val="center"/>
              <w:rPr>
                <w:rFonts w:ascii="Browallia New" w:hAnsi="Browallia New" w:cs="Browallia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710" w:type="dxa"/>
            <w:vMerge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18477E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ต.ค.</w:t>
            </w:r>
          </w:p>
          <w:p w:rsidR="00125F12" w:rsidRPr="0018477E" w:rsidRDefault="00D30D16" w:rsidP="008F74D3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968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18477E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พ.ย.</w:t>
            </w:r>
          </w:p>
          <w:p w:rsidR="00125F12" w:rsidRPr="0018477E" w:rsidRDefault="00D30D16" w:rsidP="008F74D3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1012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18477E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ธ.ค.</w:t>
            </w:r>
          </w:p>
          <w:p w:rsidR="00125F12" w:rsidRPr="0018477E" w:rsidRDefault="00D30D16" w:rsidP="008F74D3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936" w:type="dxa"/>
          </w:tcPr>
          <w:p w:rsidR="00125F12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ม.ค.</w:t>
            </w:r>
          </w:p>
          <w:p w:rsidR="00125F12" w:rsidRPr="0018477E" w:rsidRDefault="00D30D16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b/>
                <w:bCs/>
                <w:sz w:val="32"/>
                <w:szCs w:val="32"/>
                <w:cs/>
              </w:rPr>
              <w:t>๒๕๖๓</w:t>
            </w:r>
            <w:bookmarkStart w:id="0" w:name="_GoBack"/>
            <w:bookmarkEnd w:id="0"/>
          </w:p>
        </w:tc>
      </w:tr>
      <w:tr w:rsidR="00125F12" w:rsidRPr="0018477E" w:rsidTr="00125F12">
        <w:tc>
          <w:tcPr>
            <w:tcW w:w="4395" w:type="dxa"/>
          </w:tcPr>
          <w:p w:rsidR="00125F12" w:rsidRPr="0018477E" w:rsidRDefault="00125F12" w:rsidP="00535833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๑</w:t>
            </w:r>
            <w:r w:rsidRPr="0018477E"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>.ปริมาณการใช้น้ำประปา</w:t>
            </w:r>
          </w:p>
        </w:tc>
        <w:tc>
          <w:tcPr>
            <w:tcW w:w="1710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18477E">
              <w:rPr>
                <w:rFonts w:ascii="Browallia New" w:hAnsi="Browallia New" w:cs="Browallia New"/>
                <w:sz w:val="32"/>
                <w:szCs w:val="32"/>
                <w:cs/>
              </w:rPr>
              <w:t>ลูกบาศก์เมตร</w:t>
            </w:r>
          </w:p>
        </w:tc>
        <w:tc>
          <w:tcPr>
            <w:tcW w:w="990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68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12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36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125F12" w:rsidRPr="0018477E" w:rsidTr="00125F12">
        <w:tc>
          <w:tcPr>
            <w:tcW w:w="4395" w:type="dxa"/>
          </w:tcPr>
          <w:p w:rsidR="00125F12" w:rsidRPr="0018477E" w:rsidRDefault="00125F12" w:rsidP="00535833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๒</w:t>
            </w:r>
            <w:r w:rsidRPr="0018477E"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>.ปริมาณการใช้ไฟฟ้า</w:t>
            </w:r>
            <w:r w:rsidRPr="0018477E">
              <w:rPr>
                <w:rFonts w:ascii="Browallia New" w:hAnsi="Browallia New" w:cs="Browallia New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8477E">
              <w:rPr>
                <w:rFonts w:ascii="Browallia New" w:hAnsi="Browallia New" w:cs="Browallia New"/>
                <w:sz w:val="32"/>
                <w:szCs w:val="32"/>
                <w:cs/>
              </w:rPr>
              <w:t>กิโลวัตต์-ชั่วโมง</w:t>
            </w:r>
          </w:p>
        </w:tc>
        <w:tc>
          <w:tcPr>
            <w:tcW w:w="990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68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12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36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125F12" w:rsidRPr="0018477E" w:rsidTr="00125F12">
        <w:tc>
          <w:tcPr>
            <w:tcW w:w="4395" w:type="dxa"/>
          </w:tcPr>
          <w:p w:rsidR="00125F12" w:rsidRPr="0018477E" w:rsidRDefault="00125F12" w:rsidP="006B7764">
            <w:pPr>
              <w:rPr>
                <w:rFonts w:ascii="Browallia New" w:hAnsi="Browallia New" w:cs="Browallia New"/>
                <w:color w:val="000000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๓</w:t>
            </w:r>
            <w:r w:rsidRPr="0018477E"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ปริมาณการใช้</w:t>
            </w:r>
            <w:r w:rsidRPr="0018477E"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>กระดาษ</w:t>
            </w:r>
            <w:r w:rsidRPr="0018477E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8477E">
              <w:rPr>
                <w:rFonts w:ascii="Browallia New" w:hAnsi="Browallia New" w:cs="Browallia New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990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68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12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36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125F12" w:rsidRPr="0018477E" w:rsidTr="00125F12">
        <w:tc>
          <w:tcPr>
            <w:tcW w:w="4395" w:type="dxa"/>
          </w:tcPr>
          <w:p w:rsidR="00125F12" w:rsidRPr="0018477E" w:rsidRDefault="00125F12" w:rsidP="00EC189D">
            <w:pPr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๔</w:t>
            </w:r>
            <w:r w:rsidRPr="0018477E"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ปริมาณ</w:t>
            </w:r>
            <w:r w:rsidRPr="0018477E"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>ของเสีย</w:t>
            </w:r>
            <w:r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 xml:space="preserve"> (กรณีส่งฝังกลบเท่านั้น)</w:t>
            </w:r>
          </w:p>
        </w:tc>
        <w:tc>
          <w:tcPr>
            <w:tcW w:w="1710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68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12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36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125F12" w:rsidRPr="0018477E" w:rsidTr="00125F12">
        <w:tc>
          <w:tcPr>
            <w:tcW w:w="4395" w:type="dxa"/>
          </w:tcPr>
          <w:p w:rsidR="00125F12" w:rsidRPr="0018477E" w:rsidRDefault="00125F12" w:rsidP="00926D81">
            <w:pPr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 xml:space="preserve">๔.๑ </w:t>
            </w:r>
            <w:r w:rsidRPr="0018477E"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>กระดาษ / กระดาษกล่อง</w:t>
            </w:r>
          </w:p>
        </w:tc>
        <w:tc>
          <w:tcPr>
            <w:tcW w:w="1710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18477E">
              <w:rPr>
                <w:rFonts w:ascii="Browallia New" w:hAnsi="Browallia New" w:cs="Browallia New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990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68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12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36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125F12" w:rsidRPr="0018477E" w:rsidTr="00125F12">
        <w:tc>
          <w:tcPr>
            <w:tcW w:w="4395" w:type="dxa"/>
          </w:tcPr>
          <w:p w:rsidR="00125F12" w:rsidRDefault="00125F12" w:rsidP="00EC189D">
            <w:pPr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๔.๒ ขยะทั่วไป</w:t>
            </w:r>
          </w:p>
        </w:tc>
        <w:tc>
          <w:tcPr>
            <w:tcW w:w="1710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18477E">
              <w:rPr>
                <w:rFonts w:ascii="Browallia New" w:hAnsi="Browallia New" w:cs="Browallia New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990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68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12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36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125F12" w:rsidRPr="0018477E" w:rsidTr="00125F12">
        <w:tc>
          <w:tcPr>
            <w:tcW w:w="4395" w:type="dxa"/>
          </w:tcPr>
          <w:p w:rsidR="00125F12" w:rsidRDefault="00125F12" w:rsidP="00EC189D">
            <w:pPr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๔.๓ เศษอาหาร</w:t>
            </w:r>
          </w:p>
        </w:tc>
        <w:tc>
          <w:tcPr>
            <w:tcW w:w="1710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18477E">
              <w:rPr>
                <w:rFonts w:ascii="Browallia New" w:hAnsi="Browallia New" w:cs="Browallia New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990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68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12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36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125F12" w:rsidRPr="0018477E" w:rsidTr="00125F12">
        <w:tc>
          <w:tcPr>
            <w:tcW w:w="4395" w:type="dxa"/>
          </w:tcPr>
          <w:p w:rsidR="00125F12" w:rsidRPr="0018477E" w:rsidRDefault="00125F12" w:rsidP="00535833">
            <w:pPr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๕</w:t>
            </w:r>
            <w:r w:rsidRPr="0018477E"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ปริมาณการใช้</w:t>
            </w:r>
            <w:r w:rsidRPr="0018477E"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 xml:space="preserve">เชื้อเพลิง </w:t>
            </w:r>
          </w:p>
        </w:tc>
        <w:tc>
          <w:tcPr>
            <w:tcW w:w="1710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90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68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12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36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125F12" w:rsidRPr="0018477E" w:rsidTr="00125F12">
        <w:tc>
          <w:tcPr>
            <w:tcW w:w="4395" w:type="dxa"/>
          </w:tcPr>
          <w:p w:rsidR="00125F12" w:rsidRPr="0018477E" w:rsidRDefault="00125F12" w:rsidP="00535833">
            <w:pPr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๕.๑</w:t>
            </w:r>
            <w:r w:rsidRPr="0018477E"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 xml:space="preserve"> น้ำมันดีเซล</w:t>
            </w:r>
          </w:p>
        </w:tc>
        <w:tc>
          <w:tcPr>
            <w:tcW w:w="1710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8477E">
              <w:rPr>
                <w:rFonts w:ascii="Browallia New" w:hAnsi="Browallia New" w:cs="Browallia New"/>
                <w:sz w:val="32"/>
                <w:szCs w:val="32"/>
                <w:cs/>
              </w:rPr>
              <w:t>ลิตร</w:t>
            </w:r>
          </w:p>
        </w:tc>
        <w:tc>
          <w:tcPr>
            <w:tcW w:w="990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68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12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36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125F12" w:rsidRPr="0018477E" w:rsidTr="00125F12">
        <w:tc>
          <w:tcPr>
            <w:tcW w:w="4395" w:type="dxa"/>
          </w:tcPr>
          <w:p w:rsidR="00125F12" w:rsidRPr="0018477E" w:rsidRDefault="00125F12" w:rsidP="00535833">
            <w:pPr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๕.๒</w:t>
            </w:r>
            <w:r w:rsidRPr="0018477E"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 xml:space="preserve"> ก๊าซโซลีน/น้ำมันเบนซิน</w:t>
            </w:r>
          </w:p>
        </w:tc>
        <w:tc>
          <w:tcPr>
            <w:tcW w:w="1710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</w:rPr>
            </w:pPr>
            <w:r w:rsidRPr="0018477E">
              <w:rPr>
                <w:rFonts w:ascii="Browallia New" w:hAnsi="Browallia New" w:cs="Browallia New"/>
                <w:sz w:val="32"/>
                <w:szCs w:val="32"/>
                <w:cs/>
              </w:rPr>
              <w:t>ลิตร</w:t>
            </w:r>
          </w:p>
        </w:tc>
        <w:tc>
          <w:tcPr>
            <w:tcW w:w="990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68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12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36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125F12" w:rsidRPr="0018477E" w:rsidTr="00125F12">
        <w:tc>
          <w:tcPr>
            <w:tcW w:w="4395" w:type="dxa"/>
          </w:tcPr>
          <w:p w:rsidR="00125F12" w:rsidRPr="0018477E" w:rsidRDefault="00125F12" w:rsidP="00535833">
            <w:pPr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๕.๓</w:t>
            </w:r>
            <w:r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 xml:space="preserve"> ก๊าซโซฮอล</w:t>
            </w:r>
            <w:r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ล์</w:t>
            </w:r>
          </w:p>
        </w:tc>
        <w:tc>
          <w:tcPr>
            <w:tcW w:w="1710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18477E">
              <w:rPr>
                <w:rFonts w:ascii="Browallia New" w:hAnsi="Browallia New" w:cs="Browallia New"/>
                <w:sz w:val="32"/>
                <w:szCs w:val="32"/>
                <w:cs/>
              </w:rPr>
              <w:t>ลิตร</w:t>
            </w:r>
          </w:p>
        </w:tc>
        <w:tc>
          <w:tcPr>
            <w:tcW w:w="990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68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12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36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125F12" w:rsidRPr="0018477E" w:rsidTr="00125F12">
        <w:tc>
          <w:tcPr>
            <w:tcW w:w="4395" w:type="dxa"/>
          </w:tcPr>
          <w:p w:rsidR="00125F12" w:rsidRPr="0018477E" w:rsidRDefault="00125F12" w:rsidP="00535833">
            <w:pPr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color w:val="000000"/>
                <w:sz w:val="32"/>
                <w:szCs w:val="32"/>
                <w:cs/>
              </w:rPr>
              <w:t>๕.๔</w:t>
            </w:r>
            <w:r w:rsidRPr="0018477E">
              <w:rPr>
                <w:rFonts w:ascii="Browallia New" w:hAnsi="Browallia New" w:cs="Browallia New"/>
                <w:color w:val="000000"/>
                <w:sz w:val="32"/>
                <w:szCs w:val="32"/>
                <w:cs/>
              </w:rPr>
              <w:t xml:space="preserve"> ก๊าซหุงต้ม (</w:t>
            </w:r>
            <w:r w:rsidRPr="0018477E">
              <w:rPr>
                <w:rFonts w:ascii="Browallia New" w:hAnsi="Browallia New" w:cs="Browallia New"/>
                <w:color w:val="000000"/>
                <w:sz w:val="32"/>
                <w:szCs w:val="32"/>
              </w:rPr>
              <w:t>LPG )</w:t>
            </w:r>
          </w:p>
        </w:tc>
        <w:tc>
          <w:tcPr>
            <w:tcW w:w="1710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18477E">
              <w:rPr>
                <w:rFonts w:ascii="Browallia New" w:hAnsi="Browallia New" w:cs="Browallia New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990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68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1012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  <w:tc>
          <w:tcPr>
            <w:tcW w:w="936" w:type="dxa"/>
          </w:tcPr>
          <w:p w:rsidR="00125F12" w:rsidRPr="0018477E" w:rsidRDefault="00125F12" w:rsidP="00535833">
            <w:pPr>
              <w:pStyle w:val="a7"/>
              <w:tabs>
                <w:tab w:val="left" w:pos="284"/>
              </w:tabs>
              <w:spacing w:after="0" w:line="240" w:lineRule="auto"/>
              <w:ind w:left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:rsidR="005D25D8" w:rsidRDefault="005D25D8" w:rsidP="007E4650">
      <w:pPr>
        <w:jc w:val="thaiDistribute"/>
        <w:rPr>
          <w:rFonts w:ascii="Browallia New" w:hAnsi="Browallia New" w:cs="Browallia New"/>
          <w:b/>
          <w:bCs/>
          <w:sz w:val="32"/>
          <w:szCs w:val="32"/>
        </w:rPr>
      </w:pPr>
    </w:p>
    <w:p w:rsidR="007E4650" w:rsidRPr="006B7764" w:rsidRDefault="007E4650" w:rsidP="00926D81">
      <w:pPr>
        <w:ind w:left="-720"/>
        <w:jc w:val="thaiDistribute"/>
        <w:rPr>
          <w:rFonts w:ascii="Browallia New" w:hAnsi="Browallia New" w:cs="Browallia New"/>
          <w:b/>
          <w:bCs/>
          <w:sz w:val="32"/>
          <w:szCs w:val="32"/>
          <w:cs/>
        </w:rPr>
      </w:pPr>
      <w:r w:rsidRPr="006B7764">
        <w:rPr>
          <w:rFonts w:ascii="Browallia New" w:hAnsi="Browallia New" w:cs="Browallia New"/>
          <w:b/>
          <w:bCs/>
          <w:sz w:val="32"/>
          <w:szCs w:val="32"/>
          <w:cs/>
        </w:rPr>
        <w:lastRenderedPageBreak/>
        <w:t xml:space="preserve">กรุณาใส่เครื่องหมาย </w:t>
      </w:r>
      <w:r w:rsidRPr="006B7764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Pr="006B7764">
        <w:rPr>
          <w:rFonts w:ascii="Browallia New" w:hAnsi="Browallia New" w:cs="Browallia New"/>
          <w:b/>
          <w:bCs/>
          <w:sz w:val="32"/>
          <w:szCs w:val="32"/>
        </w:rPr>
        <w:sym w:font="Wingdings 2" w:char="F050"/>
      </w:r>
      <w:r w:rsidRPr="006B7764">
        <w:rPr>
          <w:rFonts w:ascii="Browallia New" w:hAnsi="Browallia New" w:cs="Browallia New"/>
          <w:b/>
          <w:bCs/>
          <w:sz w:val="32"/>
          <w:szCs w:val="32"/>
        </w:rPr>
        <w:t xml:space="preserve"> </w:t>
      </w:r>
      <w:r w:rsidR="00926D81">
        <w:rPr>
          <w:rFonts w:ascii="Browallia New" w:hAnsi="Browallia New" w:cs="Browallia New"/>
          <w:b/>
          <w:bCs/>
          <w:sz w:val="32"/>
          <w:szCs w:val="32"/>
          <w:cs/>
        </w:rPr>
        <w:t>ลงใน</w:t>
      </w:r>
      <w:r w:rsidR="00926D81">
        <w:rPr>
          <w:rFonts w:ascii="Browallia New" w:hAnsi="Browallia New" w:cs="Browallia New" w:hint="cs"/>
          <w:b/>
          <w:bCs/>
          <w:sz w:val="32"/>
          <w:szCs w:val="32"/>
          <w:cs/>
        </w:rPr>
        <w:t>ช่องสี่เหลี่ยม</w:t>
      </w:r>
      <w:r w:rsidRPr="006B7764">
        <w:rPr>
          <w:rFonts w:ascii="Browallia New" w:hAnsi="Browallia New" w:cs="Browallia New"/>
          <w:b/>
          <w:bCs/>
          <w:sz w:val="32"/>
          <w:szCs w:val="32"/>
          <w:cs/>
        </w:rPr>
        <w:t>พร้อมทั้งใส่รายละเอียดประกอบในช่องหลักฐาน</w:t>
      </w:r>
      <w:r w:rsidR="00926D81">
        <w:rPr>
          <w:rFonts w:ascii="Browallia New" w:hAnsi="Browallia New" w:cs="Browallia New" w:hint="cs"/>
          <w:b/>
          <w:bCs/>
          <w:sz w:val="32"/>
          <w:szCs w:val="32"/>
          <w:cs/>
        </w:rPr>
        <w:t>การดำเนินการ</w:t>
      </w:r>
      <w:r w:rsidR="001B4208" w:rsidRPr="006B7764">
        <w:rPr>
          <w:rFonts w:ascii="Browallia New" w:hAnsi="Browallia New" w:cs="Browallia New" w:hint="cs"/>
          <w:b/>
          <w:bCs/>
          <w:sz w:val="32"/>
          <w:szCs w:val="32"/>
          <w:cs/>
        </w:rPr>
        <w:t xml:space="preserve"> พร้อมทั้งแนบส่งเอกสารที่เป็นหลักฐานประกอบ</w:t>
      </w:r>
    </w:p>
    <w:tbl>
      <w:tblPr>
        <w:tblW w:w="109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790"/>
        <w:gridCol w:w="2930"/>
      </w:tblGrid>
      <w:tr w:rsidR="005D25D8" w:rsidRPr="005D25D8" w:rsidTr="005D25D8">
        <w:trPr>
          <w:cantSplit/>
          <w:tblHeader/>
        </w:trPr>
        <w:tc>
          <w:tcPr>
            <w:tcW w:w="5220" w:type="dxa"/>
          </w:tcPr>
          <w:p w:rsidR="005D25D8" w:rsidRPr="005D25D8" w:rsidRDefault="005D25D8" w:rsidP="006B7764">
            <w:pPr>
              <w:ind w:right="80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2790" w:type="dxa"/>
          </w:tcPr>
          <w:p w:rsidR="005D25D8" w:rsidRPr="005D25D8" w:rsidRDefault="005D25D8" w:rsidP="006B7764">
            <w:pPr>
              <w:ind w:right="80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หลักฐานการดำเนินการ</w:t>
            </w:r>
          </w:p>
        </w:tc>
        <w:tc>
          <w:tcPr>
            <w:tcW w:w="2930" w:type="dxa"/>
          </w:tcPr>
          <w:p w:rsidR="005D25D8" w:rsidRPr="00926D81" w:rsidRDefault="005D25D8" w:rsidP="00926D81">
            <w:pPr>
              <w:ind w:right="80"/>
              <w:jc w:val="center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926D8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คำอธิบาย</w:t>
            </w:r>
          </w:p>
        </w:tc>
      </w:tr>
      <w:tr w:rsidR="00FB481F" w:rsidRPr="005D25D8" w:rsidTr="00FB481F">
        <w:trPr>
          <w:cantSplit/>
        </w:trPr>
        <w:tc>
          <w:tcPr>
            <w:tcW w:w="10940" w:type="dxa"/>
            <w:gridSpan w:val="3"/>
            <w:shd w:val="clear" w:color="auto" w:fill="D9D9D9"/>
          </w:tcPr>
          <w:p w:rsidR="00FB481F" w:rsidRPr="00926D81" w:rsidRDefault="00FB481F" w:rsidP="00926D81">
            <w:pPr>
              <w:ind w:right="80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926D81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หมวดที่ ๑ การกำหนดนโยบาย การวางแผนการดำเนินงานและการปรับปรุงอย่างต่อเนื่อง</w:t>
            </w:r>
          </w:p>
        </w:tc>
      </w:tr>
      <w:tr w:rsidR="005D25D8" w:rsidRPr="005D25D8" w:rsidTr="005D25D8">
        <w:tc>
          <w:tcPr>
            <w:tcW w:w="5220" w:type="dxa"/>
          </w:tcPr>
          <w:p w:rsidR="005D25D8" w:rsidRPr="005D25D8" w:rsidRDefault="005D25D8" w:rsidP="006B7764">
            <w:pPr>
              <w:ind w:right="80"/>
              <w:jc w:val="thaiDistribute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๑.๑ การกำหนดนโยบายสิ่งแวดล้อม</w:t>
            </w:r>
          </w:p>
        </w:tc>
        <w:tc>
          <w:tcPr>
            <w:tcW w:w="2790" w:type="dxa"/>
          </w:tcPr>
          <w:p w:rsidR="005D25D8" w:rsidRPr="005D25D8" w:rsidRDefault="005D25D8" w:rsidP="006B7764">
            <w:pPr>
              <w:ind w:right="80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5D25D8" w:rsidRPr="00926D81" w:rsidRDefault="005D25D8" w:rsidP="00926D81">
            <w:pPr>
              <w:ind w:right="80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pStyle w:val="a7"/>
              <w:spacing w:after="0" w:line="240" w:lineRule="auto"/>
              <w:ind w:left="0"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๑.๑.๑ มีการกำหนดบริบทองค์กรและขอบเขตของการจัดการสิ่งแวดล้อมในสำนักงาน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8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๑. มีการกำหนดขอบเขตกิจกรรมของสำนักงาน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8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๒. มีการกำหนดขอบเขตพื้นที่ของสำนักงาน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pStyle w:val="a7"/>
              <w:spacing w:after="0" w:line="240" w:lineRule="auto"/>
              <w:ind w:left="0"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168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strike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๑.๑.๒  มีการกำหนดนโยบายด้านสิ่งแวดล้อมที่สอดคล้องและครอบคลุมประเด็นตามเกณฑ์สำนักงานสีเขียวโดยแสดงความมุ่งมั่นอย่างต่อเนื่อง ดังนี้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9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การปรับปรุงระบบการจัดการสิ่งแวดล้อมอย่างต่อเนื่อง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9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การควบคุม ป้องกัน ลดผลกระทบด้านการใช้ทรัพยากร พลังงาน และมลพิษ/ของเสีย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รวมไปถึงการจัดซื้อ จัดจ้าง และบริการที่เป็นมิตรกับสิ่งแวดล้อม เพื่อนำไปสู่การลดการปล่อยก๊าซเรือนกระจก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9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การปฏิบัติตามกฎหมายและเกณฑ์การเป็นสำนักงานสีเขียวของกรมส่งเสริมคุณภาพสิ่งแวดล้อม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9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๔.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การสร้างความรู้และความตระหนักด้านสิ่งแวดล้อมกับผู้เกี่ยวข้อง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8E739C" w:rsidRDefault="00926D81" w:rsidP="008E739C">
            <w:pPr>
              <w:pStyle w:val="a7"/>
              <w:spacing w:after="0" w:line="240" w:lineRule="auto"/>
              <w:ind w:left="-18"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C74CF8">
              <w:rPr>
                <w:rFonts w:ascii="Browallia New" w:hAnsi="Browallia New" w:cs="Browallia New"/>
                <w:sz w:val="32"/>
                <w:szCs w:val="32"/>
                <w:cs/>
              </w:rPr>
              <w:t>การปรับปรุงระบบการจัดการสิ่งแวดล้อมอย่างต่อเนื่อง</w:t>
            </w:r>
            <w:r w:rsidRPr="00C74CF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C74CF8">
              <w:rPr>
                <w:rFonts w:ascii="Browallia New" w:hAnsi="Browallia New" w:cs="Browallia New"/>
                <w:sz w:val="32"/>
                <w:szCs w:val="32"/>
                <w:cs/>
              </w:rPr>
              <w:t>โดยจะต้องคำนึงถึง</w:t>
            </w:r>
            <w:r w:rsidR="00C74CF8" w:rsidRPr="00C74CF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  <w:p w:rsidR="008E739C" w:rsidRDefault="00926D81" w:rsidP="008E739C">
            <w:pPr>
              <w:pStyle w:val="a7"/>
              <w:numPr>
                <w:ilvl w:val="0"/>
                <w:numId w:val="69"/>
              </w:numPr>
              <w:tabs>
                <w:tab w:val="left" w:pos="399"/>
              </w:tabs>
              <w:spacing w:after="0" w:line="240" w:lineRule="auto"/>
              <w:ind w:left="0" w:right="80" w:firstLine="115"/>
              <w:rPr>
                <w:rFonts w:ascii="Browallia New" w:hAnsi="Browallia New" w:cs="Browallia New"/>
                <w:sz w:val="32"/>
                <w:szCs w:val="32"/>
              </w:rPr>
            </w:pPr>
            <w:r w:rsidRPr="00C74CF8">
              <w:rPr>
                <w:rFonts w:ascii="Browallia New" w:hAnsi="Browallia New" w:cs="Browallia New"/>
                <w:sz w:val="32"/>
                <w:szCs w:val="32"/>
                <w:cs/>
              </w:rPr>
              <w:t>ความเพียงพอของทรัพยากรในการดำเนินงาน</w:t>
            </w:r>
          </w:p>
          <w:p w:rsidR="008E739C" w:rsidRDefault="00926D81" w:rsidP="008E739C">
            <w:pPr>
              <w:pStyle w:val="a7"/>
              <w:numPr>
                <w:ilvl w:val="0"/>
                <w:numId w:val="69"/>
              </w:numPr>
              <w:tabs>
                <w:tab w:val="left" w:pos="399"/>
              </w:tabs>
              <w:spacing w:after="0" w:line="240" w:lineRule="auto"/>
              <w:ind w:left="0" w:right="80" w:firstLine="115"/>
              <w:rPr>
                <w:rFonts w:ascii="Browallia New" w:hAnsi="Browallia New" w:cs="Browallia New"/>
                <w:sz w:val="32"/>
                <w:szCs w:val="32"/>
              </w:rPr>
            </w:pPr>
            <w:r w:rsidRPr="00C74CF8">
              <w:rPr>
                <w:rFonts w:ascii="Browallia New" w:hAnsi="Browallia New" w:cs="Browallia New"/>
                <w:sz w:val="32"/>
                <w:szCs w:val="32"/>
                <w:cs/>
              </w:rPr>
              <w:t>การเปลี่ยนแปลงที่จะส่งผลกระทบต่อความสำเร็จในการดำเนินงานด้านสิ่งแวดล้อม</w:t>
            </w:r>
          </w:p>
          <w:p w:rsidR="00926D81" w:rsidRPr="00C74CF8" w:rsidRDefault="00926D81" w:rsidP="008E739C">
            <w:pPr>
              <w:pStyle w:val="a7"/>
              <w:numPr>
                <w:ilvl w:val="0"/>
                <w:numId w:val="69"/>
              </w:numPr>
              <w:tabs>
                <w:tab w:val="left" w:pos="399"/>
              </w:tabs>
              <w:spacing w:after="0" w:line="240" w:lineRule="auto"/>
              <w:ind w:left="0" w:right="80" w:firstLine="115"/>
              <w:rPr>
                <w:rFonts w:ascii="Browallia New" w:hAnsi="Browallia New" w:cs="Browallia New"/>
                <w:sz w:val="32"/>
                <w:szCs w:val="32"/>
              </w:rPr>
            </w:pPr>
            <w:r w:rsidRPr="00C74CF8">
              <w:rPr>
                <w:rFonts w:ascii="Browallia New" w:hAnsi="Browallia New" w:cs="Browallia New"/>
                <w:sz w:val="32"/>
                <w:szCs w:val="32"/>
                <w:cs/>
              </w:rPr>
              <w:t>การติดตามผลการดำเนินงานด้านสิ่งแวดล้อม ข้อร้องเรียนด้านสิ่งแวดล้อม พร้อมทั้งแนวทางการแก้ไขปรับปรุงและพัฒนา</w:t>
            </w:r>
          </w:p>
        </w:tc>
      </w:tr>
      <w:tr w:rsidR="00926D81" w:rsidRPr="005D25D8" w:rsidTr="005D25D8">
        <w:tc>
          <w:tcPr>
            <w:tcW w:w="5220" w:type="dxa"/>
          </w:tcPr>
          <w:p w:rsidR="00926D81" w:rsidRDefault="00926D81" w:rsidP="00854365">
            <w:pPr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๑.๑.๓ </w:t>
            </w:r>
            <w:r w:rsidRPr="00854365">
              <w:rPr>
                <w:rFonts w:ascii="Browallia New" w:hAnsi="Browallia New" w:cs="Browallia New"/>
                <w:sz w:val="32"/>
                <w:szCs w:val="32"/>
                <w:cs/>
              </w:rPr>
              <w:t>การกำหนดนโยบายสิ่งแวดล้อมจากผู้บริหารระดับสูง</w:t>
            </w:r>
          </w:p>
          <w:p w:rsidR="00926D81" w:rsidRDefault="00926D81" w:rsidP="006B45FB">
            <w:pPr>
              <w:numPr>
                <w:ilvl w:val="0"/>
                <w:numId w:val="21"/>
              </w:numPr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854365">
              <w:rPr>
                <w:rFonts w:ascii="Browallia New" w:hAnsi="Browallia New" w:cs="Browallia New"/>
                <w:sz w:val="32"/>
                <w:szCs w:val="32"/>
                <w:cs/>
              </w:rPr>
              <w:t>นโยบายสิ่งแวดล้อมจะต้องได้รับการอนุมัติจากผู้บริหารสูงสุด หรือผู้ที่ได้รับมอบอำนาจ</w:t>
            </w:r>
          </w:p>
          <w:p w:rsidR="00926D81" w:rsidRDefault="00926D81" w:rsidP="006B45FB">
            <w:pPr>
              <w:numPr>
                <w:ilvl w:val="0"/>
                <w:numId w:val="21"/>
              </w:numPr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854365">
              <w:rPr>
                <w:rFonts w:ascii="Browallia New" w:hAnsi="Browallia New" w:cs="Browallia New"/>
                <w:sz w:val="32"/>
                <w:szCs w:val="32"/>
                <w:cs/>
              </w:rPr>
              <w:t>มีการระบุวันที่การประกาศใช้นโยบายสิ่งแวดล้อมอย่างชัดเจน</w:t>
            </w:r>
          </w:p>
          <w:p w:rsidR="00926D81" w:rsidRPr="00854365" w:rsidRDefault="00926D81" w:rsidP="006B45FB">
            <w:pPr>
              <w:numPr>
                <w:ilvl w:val="0"/>
                <w:numId w:val="21"/>
              </w:numPr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854365">
              <w:rPr>
                <w:rFonts w:ascii="Browallia New" w:hAnsi="Browallia New" w:cs="Browallia New"/>
                <w:sz w:val="32"/>
                <w:szCs w:val="32"/>
                <w:cs/>
              </w:rPr>
              <w:t>ผู้บริหารหรือผู้มีอำนาจจะต้องสามารถอธิบายถึงวัตถุประสงค์และจุดมุ่งหมายด้านสิ่งแวดล้อมของสำนักงาน</w:t>
            </w:r>
          </w:p>
          <w:p w:rsidR="00926D81" w:rsidRPr="005D25D8" w:rsidRDefault="00926D81" w:rsidP="006B45FB">
            <w:pPr>
              <w:numPr>
                <w:ilvl w:val="0"/>
                <w:numId w:val="20"/>
              </w:numPr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lastRenderedPageBreak/>
              <w:t xml:space="preserve">๔. </w:t>
            </w:r>
            <w:r w:rsidRPr="00854365">
              <w:rPr>
                <w:rFonts w:ascii="Browallia New" w:hAnsi="Browallia New" w:cs="Browallia New"/>
                <w:sz w:val="32"/>
                <w:szCs w:val="32"/>
                <w:cs/>
              </w:rPr>
              <w:t>ผู้บริหารหรือผู้มีอำนาจจะต้องมีส่วนในการติดตามผลการปฏิบัติตามนโยบายสิ่งแวดล้อมของสำนักงาน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pStyle w:val="a7"/>
              <w:spacing w:after="0" w:line="240" w:lineRule="auto"/>
              <w:ind w:left="0"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pStyle w:val="a7"/>
              <w:spacing w:after="0" w:line="240" w:lineRule="auto"/>
              <w:ind w:left="0"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>๑.๑.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๔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มีการกำหนดแผนการดำเนินงานสำนักงานสีเขียวประจำปี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2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รายละเอียดของแผนจะต้องระบุการดำเนินงานครบถ้วนทุกหมวด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2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มีการกำหนดเวลาหรือความถี่ของการดำเนินการของแต่ละหมวด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2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มีการกำหนดแผนดำเนินการเป็นลายลักษณ์อักษร และได้รับการอนุมัติจากผู้บริหาร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pStyle w:val="a7"/>
              <w:spacing w:after="0" w:line="240" w:lineRule="auto"/>
              <w:ind w:left="0"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6B45FB">
            <w:pPr>
              <w:pStyle w:val="a7"/>
              <w:numPr>
                <w:ilvl w:val="0"/>
                <w:numId w:val="62"/>
              </w:numPr>
              <w:spacing w:after="0" w:line="240" w:lineRule="auto"/>
              <w:ind w:left="0" w:right="80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926D81" w:rsidRPr="005D25D8" w:rsidTr="005D25D8">
        <w:trPr>
          <w:trHeight w:val="938"/>
        </w:trPr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๑.๑.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๕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 มีการกำหนดเป้าหมาย และตัวชี้วัดที่ชัดเจนด้านการใช้ทรัพยากร พลังงาน และของเสีย และปริมาณก๊าซเรือนกระจก ดังนี้ 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การใช้ไฟฟ้า 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การใช้น้ำมันเชื้อเพลิง 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การใช้น้ำ 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๔.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การใช้กระดาษ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๕.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ปริมาณของเสีย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๖.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การใช้ทรัพยากรอื่น ๆ (หมึกพิมพ์ วัสดุ/อุปกรณ์สำนักงาน)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3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๗.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ปริมาณก๊าซเรือนกระจก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๑.๒ คณะทำงานด้านสิ่งแวดล้อม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0"/>
              <w:jc w:val="thaiDistribute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pStyle w:val="a7"/>
              <w:tabs>
                <w:tab w:val="left" w:pos="3804"/>
              </w:tabs>
              <w:spacing w:after="0" w:line="240" w:lineRule="auto"/>
              <w:ind w:left="0" w:right="80"/>
              <w:rPr>
                <w:rFonts w:ascii="Browallia New" w:hAnsi="Browallia New" w:cs="Browallia New"/>
                <w:spacing w:val="-4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๑.๒.๑  มีการแต่งตั้งคณะกรรมการหรือทีมงานด้านสิ่งแวดล้อม โดยมีแนวทางดำเนินงาน ดังนี้</w:t>
            </w:r>
          </w:p>
          <w:p w:rsidR="00926D81" w:rsidRDefault="00926D81" w:rsidP="006B45FB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80"/>
              <w:rPr>
                <w:rFonts w:ascii="Browallia New" w:hAnsi="Browallia New" w:cs="Browallia New"/>
                <w:strike/>
                <w:spacing w:val="-4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ผู้บริหารแต่งตั้งคณะกรรมการหรือทีมงานด้านสิ่งแวดล้อม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ของสำนักงานอย่างเป็นลายลักษณ์อักษร และลงนามอนุมัติ โดยคณะกรรมการหรือทีมงานจะ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 xml:space="preserve">ต้องครอบคลุมทุกหมวด และบุคลากร/ผู้แทนจากทุกฝ่ายในหน่วยงาน </w:t>
            </w:r>
          </w:p>
          <w:p w:rsidR="00926D81" w:rsidRPr="00E218CA" w:rsidRDefault="00926D81" w:rsidP="006B45FB">
            <w:pPr>
              <w:pStyle w:val="a7"/>
              <w:numPr>
                <w:ilvl w:val="0"/>
                <w:numId w:val="24"/>
              </w:numPr>
              <w:spacing w:after="0" w:line="240" w:lineRule="auto"/>
              <w:ind w:right="80"/>
              <w:rPr>
                <w:rFonts w:ascii="Browallia New" w:hAnsi="Browallia New" w:cs="Browallia New"/>
                <w:strike/>
                <w:spacing w:val="-4"/>
                <w:sz w:val="32"/>
                <w:szCs w:val="32"/>
                <w:cs/>
              </w:rPr>
            </w:pPr>
            <w:r w:rsidRPr="00E218CA"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</w:rPr>
              <w:t xml:space="preserve">๒. </w:t>
            </w:r>
            <w:r w:rsidRPr="00E218CA">
              <w:rPr>
                <w:rFonts w:ascii="Browallia New" w:hAnsi="Browallia New" w:cs="Browallia New"/>
                <w:sz w:val="32"/>
                <w:szCs w:val="32"/>
                <w:cs/>
              </w:rPr>
              <w:t>กำหนดอำนาจ บทบาท หน้าที่รับผิดชอบ</w:t>
            </w:r>
            <w:r w:rsidRPr="00E218CA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ของคณะกรรมการ</w:t>
            </w:r>
            <w:r w:rsidRPr="00E218CA">
              <w:rPr>
                <w:rFonts w:ascii="Browallia New" w:hAnsi="Browallia New" w:cs="Browallia New"/>
                <w:sz w:val="32"/>
                <w:szCs w:val="32"/>
                <w:cs/>
              </w:rPr>
              <w:t>อย่างชัดเจน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pStyle w:val="a7"/>
              <w:tabs>
                <w:tab w:val="left" w:pos="3804"/>
              </w:tabs>
              <w:spacing w:after="0" w:line="240" w:lineRule="auto"/>
              <w:ind w:left="0"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168"/>
              <w:rPr>
                <w:rFonts w:ascii="Browallia New" w:hAnsi="Browallia New" w:cs="Browallia New"/>
                <w:spacing w:val="-6"/>
                <w:sz w:val="32"/>
                <w:szCs w:val="32"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>๑.๒.๒ ร้อยละของคณะกรรมการ หรือทีมงานด้านสิ่งแวดล้อมที่มีความเข้าใจในบทบาท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และหน้าที่รับผิดชอบประเมินจากการสุ่มสอบถามดังนี้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5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ประธาน/หัวหน้า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5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คณะกรรมการหรือทีมงานทางด้านสิ่งแวดล้อมที่รับผิดชอบทุกหมวด (สามารถมอบหมายให้ผู้ตรวจประเมินแต่ละหมวดสุ่มสอบถามได้)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070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 xml:space="preserve">๑.๓ การระบุประเด็นปัญหาทรัพยากร และสิ่งแวดล้อม 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B00C91">
            <w:pPr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๑.๓.๑ กิจกรรมทั้งหมดของสำนักงานภายใต้ขอบเขตการขอการรับรองสำนักงานสีเขียวจะต้องได้รับการระบุและประเมินปัญหาสิ่งแวดล้อม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6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๑ .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มีการรวบรวมกิจกรรมของสำนักงานครบถ้วน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6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มีการกำหนดผู้รับผิดชอบเหมาะสมและมีความเข้าใจ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6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ระบุการใช้พลังงาน ทรัพยากร วัตถุดิบ มลพิษ ของเสีย ของแต่ละกิจกรรมจะต้องครบถ้วน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6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๔.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ระบุปัญหาสิ่งแวดล้อมทางตรงและทางอ้อมครบถ้วน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6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๕.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ระบุปัญหาสิ่งแวดล้อมสภาวะปกติ ผิดปกติ และฉุกเฉินครบถ้วน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6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๖.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มีการพิจารณากฎหมายสิ่งแวดล้อมที่เกี่ยวข้องกับปัญหาสิ่งแวดล้อมนั้นๆอย่างครบถ้วนและถูกต้อง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6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๗.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การประเมินเพื่อจัดลำดับความสำคัญของปัญหาสิ่งแวดล้อม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6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๘.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มีหลักฐานการกำหนดระยะเวลาในการทบทวนการระบุประเด็นปัญหาสิ่งแวดล้อม การใช้ทรัพยากรและพลังงาน อย่างน้อยปีละ ๑ ครั้ง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6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lastRenderedPageBreak/>
              <w:t xml:space="preserve">๙.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กรณีมีการปรับแผน/กิจกรรม หรือมีกิจกรรมเพิ่มเติม (เช่น มีแผนที่จะก่อสร้างอาคาร หรือเพิ่มเติมกิจกรรมของสำนักงานในอนาคตอันใกล้ เป็นต้น) จะต้องระบุกิจกรรมดังกล่าวด้วย 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>(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ถ้ามี)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630" w:right="80" w:hanging="63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C74CF8" w:rsidRDefault="00926D81" w:rsidP="00A42B4F">
            <w:pPr>
              <w:numPr>
                <w:ilvl w:val="0"/>
                <w:numId w:val="64"/>
              </w:numPr>
              <w:ind w:right="86"/>
              <w:jc w:val="both"/>
              <w:rPr>
                <w:rFonts w:ascii="Browallia New" w:hAnsi="Browallia New" w:cs="Browallia New"/>
                <w:sz w:val="32"/>
                <w:szCs w:val="32"/>
              </w:rPr>
            </w:pPr>
            <w:r w:rsidRPr="00C74CF8">
              <w:rPr>
                <w:rFonts w:ascii="Browallia New" w:hAnsi="Browallia New" w:cs="Browallia New"/>
                <w:sz w:val="32"/>
                <w:szCs w:val="32"/>
                <w:cs/>
              </w:rPr>
              <w:t>ปัญหาสิ่งแวดล้อมทางตรง หมายถึง ปัญหาสิ่งแวดล้อมที่เกิดจากการดำเนินการของบุคลากรของสำนักงาน</w:t>
            </w:r>
          </w:p>
          <w:p w:rsidR="00926D81" w:rsidRPr="00C74CF8" w:rsidRDefault="00926D81" w:rsidP="006B45FB">
            <w:pPr>
              <w:numPr>
                <w:ilvl w:val="0"/>
                <w:numId w:val="64"/>
              </w:numPr>
              <w:ind w:right="86"/>
              <w:rPr>
                <w:rFonts w:ascii="Browallia New" w:hAnsi="Browallia New" w:cs="Browallia New"/>
                <w:sz w:val="32"/>
                <w:szCs w:val="32"/>
              </w:rPr>
            </w:pPr>
            <w:r w:rsidRPr="00C74CF8">
              <w:rPr>
                <w:rFonts w:ascii="Browallia New" w:hAnsi="Browallia New" w:cs="Browallia New"/>
                <w:sz w:val="32"/>
                <w:szCs w:val="32"/>
                <w:cs/>
              </w:rPr>
              <w:t>ปัญหาสิ่งแวดล้อมทางอ้อม หมายถึง ปัญหาสิ่งแวดล้อมที่เกิดจากบุคคลภายนอกสำนักงาน เช่น ผู้รับเหมา ผู้รับจ้างช่วง ผู้เข้ามาใช้บริการ เป็นต้น</w:t>
            </w:r>
          </w:p>
          <w:p w:rsidR="00926D81" w:rsidRPr="00C74CF8" w:rsidRDefault="00926D81" w:rsidP="006B45FB">
            <w:pPr>
              <w:numPr>
                <w:ilvl w:val="0"/>
                <w:numId w:val="64"/>
              </w:numPr>
              <w:ind w:right="86"/>
              <w:rPr>
                <w:rFonts w:ascii="Browallia New" w:hAnsi="Browallia New" w:cs="Browallia New"/>
                <w:sz w:val="32"/>
                <w:szCs w:val="32"/>
              </w:rPr>
            </w:pPr>
            <w:r w:rsidRPr="00C74CF8">
              <w:rPr>
                <w:rFonts w:ascii="Browallia New" w:hAnsi="Browallia New" w:cs="Browallia New"/>
                <w:sz w:val="32"/>
                <w:szCs w:val="32"/>
                <w:cs/>
              </w:rPr>
              <w:t>ปัญหาสิ่งแวดล้อมสภาวะปกติ หมายถึง ปัญหาสิ่งแวดล้อมที่เกิดเป็นประจำทุกครั้งเมื่อทำกิจกรรมนั้นๆ</w:t>
            </w:r>
          </w:p>
          <w:p w:rsidR="00926D81" w:rsidRPr="00C74CF8" w:rsidRDefault="00926D81" w:rsidP="006B45FB">
            <w:pPr>
              <w:numPr>
                <w:ilvl w:val="0"/>
                <w:numId w:val="64"/>
              </w:numPr>
              <w:ind w:right="86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74CF8">
              <w:rPr>
                <w:rFonts w:ascii="Browallia New" w:hAnsi="Browallia New" w:cs="Browallia New"/>
                <w:sz w:val="32"/>
                <w:szCs w:val="32"/>
                <w:cs/>
              </w:rPr>
              <w:t>ปัญหาสิ่งแวดล้อมสภาวะผิดปกติ หมายถึง ปัญหาสิ่งแวดล้อมที่เกิดเป็นครั้งคราว เช่น สารเคมีหก</w:t>
            </w:r>
            <w:r w:rsidRPr="00C74CF8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 xml:space="preserve">รั่วไหลปริมาณไม่มาก </w:t>
            </w:r>
            <w:r w:rsidR="00A42B4F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C74CF8">
              <w:rPr>
                <w:rFonts w:ascii="Browallia New" w:hAnsi="Browallia New" w:cs="Browallia New"/>
                <w:sz w:val="32"/>
                <w:szCs w:val="32"/>
                <w:cs/>
              </w:rPr>
              <w:t>ท่อน้ำแตก เป็นต้น</w:t>
            </w:r>
          </w:p>
          <w:p w:rsidR="00926D81" w:rsidRPr="00926D81" w:rsidRDefault="00926D81" w:rsidP="00A42B4F">
            <w:pPr>
              <w:numPr>
                <w:ilvl w:val="0"/>
                <w:numId w:val="64"/>
              </w:numPr>
              <w:ind w:right="86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74CF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ปัญหาสิ่งแวดล้อมสภาวะฉุกเฉิน หมายถึง ปัญหาสิ่งแวดล้อมที่เกิดขึ้นเป็นครั้งคราวและมีความรุนแรงมากกว่าสภาวะผิดปกติ เช่น เพลิงไหม้ สารเคมีหกรั่วไหลปริมาณมาก ก๊าซพิษรั่วไหล </w:t>
            </w:r>
            <w:r w:rsidR="00A42B4F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        </w:t>
            </w:r>
            <w:r w:rsidRPr="00C74CF8">
              <w:rPr>
                <w:rFonts w:ascii="Browallia New" w:hAnsi="Browallia New" w:cs="Browallia New"/>
                <w:sz w:val="32"/>
                <w:szCs w:val="32"/>
                <w:cs/>
              </w:rPr>
              <w:t>เป็นต้น</w:t>
            </w: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B00C91">
            <w:pPr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>๑.๓.๒ การวิเคราะห์และแนวทางการแก้ไขปัญหาสิ่งแวดล้อมที่มีนัยสำคัญ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7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มีสรุปรายการปัญหาสิ่งแวดล้อมที่มีนัยสำคัญ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7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กำหนดมาตรการ คู่มือ หรือแนวทางปฏิบัติเพื่อแก้ไขปัญหาสิ่งแวดล้อมที่มีนัยสำคัญ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7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ปัญหาสิ่งแวดล้อมที่มีนัยสำคัญมีการดำเนินการตามมาตรการ คู่มือ หรือแนวทางการแก้ไขครบถ้วน  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7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๔.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กำหนดมาตรการ คู่มือ หรือแนวทางปฏิบัติเพื่อป้องกันปัญหาสิ่งแวดล้อมที่เกิดในสภาวะผิดปกติและสภาวะฉุกเฉิน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7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๕.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ปัญหาสิ่งแวดล้อมที่เกิดในสภาวะผิดปกติและสภาวะฉุกเฉินมีการดำเนินการตามมาตรการ คู่มือ หรือแนวทางการป้องกันครบถ้วน  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630" w:right="80" w:hanging="63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 xml:space="preserve">๑.๔ กฎหมายและข้อกำหนดอื่นๆ ที่เกี่ยวข้อง 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๑.๔.๑</w:t>
            </w:r>
            <w:r w:rsidRPr="005D25D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 xml:space="preserve">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มีการรวบรวมกฎหมายสิ่งแวดล้อมและความปลอดภัยที่เกี่ยวข้องกับสำนักงาน โดยมีแนวทางการดำเนินงานดังนี้</w:t>
            </w:r>
          </w:p>
          <w:p w:rsidR="00926D81" w:rsidRDefault="00926D81" w:rsidP="006B45FB">
            <w:pPr>
              <w:pStyle w:val="a7"/>
              <w:numPr>
                <w:ilvl w:val="0"/>
                <w:numId w:val="28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ผู้รับผิดชอบมีความเข้าใจในการรวบรวมกฎหมายสิ่งแวดล้อมที่เกี่ยวข้อง</w:t>
            </w:r>
          </w:p>
          <w:p w:rsidR="00A42B4F" w:rsidRPr="005D25D8" w:rsidRDefault="00A42B4F" w:rsidP="00A42B4F">
            <w:pPr>
              <w:pStyle w:val="a7"/>
              <w:spacing w:after="0" w:line="240" w:lineRule="auto"/>
              <w:ind w:left="810"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  <w:p w:rsidR="00926D81" w:rsidRPr="005D25D8" w:rsidRDefault="00926D81" w:rsidP="006B45FB">
            <w:pPr>
              <w:pStyle w:val="a7"/>
              <w:numPr>
                <w:ilvl w:val="0"/>
                <w:numId w:val="28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จัดทำรายการกฎหมายที่ครอบคลุมปัญหาสิ่งแวดล้อมและบริบทของสำนักงาน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8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สามารถระบุแหล่งที่มาของกฎหมายและข้อกำหนดข้อกำหนดอื่นๆที่เกี่ยวข้องได้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8"/>
              </w:numPr>
              <w:spacing w:after="0" w:line="240" w:lineRule="auto"/>
              <w:ind w:right="80"/>
              <w:rPr>
                <w:rFonts w:ascii="Browallia New" w:hAnsi="Browallia New" w:cs="Browallia New"/>
                <w:spacing w:val="-6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pacing w:val="-6"/>
                <w:sz w:val="32"/>
                <w:szCs w:val="32"/>
                <w:cs/>
              </w:rPr>
              <w:t xml:space="preserve">๔. </w:t>
            </w:r>
            <w:r w:rsidRPr="005D25D8">
              <w:rPr>
                <w:rFonts w:ascii="Browallia New" w:hAnsi="Browallia New" w:cs="Browallia New"/>
                <w:spacing w:val="-6"/>
                <w:sz w:val="32"/>
                <w:szCs w:val="32"/>
                <w:cs/>
              </w:rPr>
              <w:t>สามารถระบุความเกี่ยวข้องของกฎหมายกับประเด็นปัญหาสิ่งแวดล้อมได้</w:t>
            </w:r>
            <w:r w:rsidRPr="005D25D8">
              <w:rPr>
                <w:rFonts w:ascii="Browallia New" w:hAnsi="Browallia New" w:cs="Browallia New"/>
                <w:spacing w:val="-6"/>
                <w:sz w:val="32"/>
                <w:szCs w:val="32"/>
              </w:rPr>
              <w:t xml:space="preserve"> 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8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๕.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มีการรวบ</w:t>
            </w:r>
            <w:r w:rsidR="008A68C2">
              <w:rPr>
                <w:rFonts w:ascii="Browallia New" w:hAnsi="Browallia New" w:cs="Browallia New"/>
                <w:sz w:val="32"/>
                <w:szCs w:val="32"/>
                <w:cs/>
              </w:rPr>
              <w:t>รวมและทบทวนกฎหมายอย่างน้อยปีละ ๑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ครั้ง </w:t>
            </w:r>
          </w:p>
          <w:p w:rsidR="00926D81" w:rsidRPr="00B00C91" w:rsidRDefault="00926D81" w:rsidP="006B7764">
            <w:pPr>
              <w:pStyle w:val="a7"/>
              <w:spacing w:after="0" w:line="240" w:lineRule="auto"/>
              <w:ind w:left="0" w:right="80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</w:pPr>
            <w:r w:rsidRPr="00B00C91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>หมายเหตุ สำนักงานจะต้องค้นหากฎหมายท้องถิ่นเพิ่มเติม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C74CF8" w:rsidRDefault="00926D81" w:rsidP="006B45FB">
            <w:pPr>
              <w:pStyle w:val="a7"/>
              <w:numPr>
                <w:ilvl w:val="0"/>
                <w:numId w:val="65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74CF8">
              <w:rPr>
                <w:rFonts w:ascii="Browallia New" w:hAnsi="Browallia New" w:cs="Browallia New"/>
                <w:sz w:val="32"/>
                <w:szCs w:val="32"/>
                <w:cs/>
              </w:rPr>
              <w:t>กฎหมายสิ่งแวดล้อมและความปลอดภัย</w:t>
            </w:r>
            <w:r w:rsidRPr="00C74CF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C74CF8">
              <w:rPr>
                <w:rFonts w:ascii="Browallia New" w:hAnsi="Browallia New" w:cs="Browallia New"/>
                <w:sz w:val="32"/>
                <w:szCs w:val="32"/>
                <w:cs/>
              </w:rPr>
              <w:t>หมายถึง กฎหมายด้านสิ่งแวดล้อมที่เกี่ยวข้องกับปัญหาสิ่งแวดล้อมและความ</w:t>
            </w:r>
            <w:r w:rsidRPr="00C74CF8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>ปลอดภัยของสำนักงานนั้นๆ โดยจะต้องพิจารณาประเด็นจากบริบทของสำนักงาน และข้อ ๑.๓ การระบุประเด็นปัญหาทรัพยากร และสิ่งแวดล้อมร่วมด้วย</w:t>
            </w:r>
          </w:p>
          <w:p w:rsidR="00926D81" w:rsidRPr="00C74CF8" w:rsidRDefault="00926D81" w:rsidP="006B45FB">
            <w:pPr>
              <w:pStyle w:val="a7"/>
              <w:numPr>
                <w:ilvl w:val="0"/>
                <w:numId w:val="65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C74CF8">
              <w:rPr>
                <w:rFonts w:ascii="Browallia New" w:hAnsi="Browallia New" w:cs="Browallia New"/>
                <w:sz w:val="32"/>
                <w:szCs w:val="32"/>
                <w:cs/>
              </w:rPr>
              <w:t>เช่น กฎหมายควบคุมมลพิษทางน้ำ การจัดการขยะ อัคคีภัย แสงสว่าง บุหรี่ พลังงาน เป็นต้น</w:t>
            </w:r>
          </w:p>
          <w:p w:rsidR="00926D81" w:rsidRPr="00C74CF8" w:rsidRDefault="00926D81" w:rsidP="006B45FB">
            <w:pPr>
              <w:pStyle w:val="a7"/>
              <w:numPr>
                <w:ilvl w:val="0"/>
                <w:numId w:val="65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C74CF8">
              <w:rPr>
                <w:rFonts w:ascii="Browallia New" w:hAnsi="Browallia New" w:cs="Browallia New"/>
                <w:sz w:val="32"/>
                <w:szCs w:val="32"/>
                <w:cs/>
              </w:rPr>
              <w:t>กฎหมายสิ่งแวดล้อมท้องถิ่น หมายถึง บทบัญญัติเกี่ยวกับสิ่งแวดล้อมที่อยู่ในท้องถิ่นที่สำนักงานนั้นๆตั้งอยู่</w:t>
            </w:r>
          </w:p>
          <w:p w:rsidR="00926D81" w:rsidRPr="00C74CF8" w:rsidRDefault="00926D81" w:rsidP="006B45FB">
            <w:pPr>
              <w:numPr>
                <w:ilvl w:val="0"/>
                <w:numId w:val="65"/>
              </w:numPr>
              <w:ind w:right="86"/>
              <w:rPr>
                <w:rFonts w:ascii="Browallia New" w:hAnsi="Browallia New" w:cs="Browallia New"/>
                <w:sz w:val="32"/>
                <w:szCs w:val="32"/>
              </w:rPr>
            </w:pPr>
            <w:r w:rsidRPr="00C74CF8">
              <w:rPr>
                <w:rFonts w:ascii="Browallia New" w:hAnsi="Browallia New" w:cs="Browallia New"/>
                <w:sz w:val="32"/>
                <w:szCs w:val="32"/>
                <w:cs/>
              </w:rPr>
              <w:t>แหล่งที่มาของกฎหมาย</w:t>
            </w:r>
            <w:r w:rsidRPr="00C74CF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C74CF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จะต้องเป็นแหล่งที่น่าเชื่อถือ เช่น หน่วยงานราชการ </w:t>
            </w:r>
            <w:r w:rsidRPr="00C74CF8">
              <w:rPr>
                <w:rFonts w:ascii="Browallia New" w:hAnsi="Browallia New" w:cs="Browallia New"/>
                <w:sz w:val="32"/>
                <w:szCs w:val="32"/>
              </w:rPr>
              <w:t xml:space="preserve">website </w:t>
            </w:r>
            <w:r w:rsidRPr="00C74CF8">
              <w:rPr>
                <w:rFonts w:ascii="Browallia New" w:hAnsi="Browallia New" w:cs="Browallia New"/>
                <w:sz w:val="32"/>
                <w:szCs w:val="32"/>
                <w:cs/>
              </w:rPr>
              <w:t>รวบรวมกฎหมายโดยเฉพาะ (</w:t>
            </w:r>
            <w:r w:rsidRPr="00C74CF8">
              <w:rPr>
                <w:rFonts w:ascii="Browallia New" w:hAnsi="Browallia New" w:cs="Browallia New"/>
                <w:sz w:val="32"/>
                <w:szCs w:val="32"/>
              </w:rPr>
              <w:t>www.pcd</w:t>
            </w:r>
            <w:r w:rsidRPr="00C74CF8">
              <w:rPr>
                <w:rFonts w:ascii="Browallia New" w:hAnsi="Browallia New" w:cs="Browallia New"/>
                <w:sz w:val="32"/>
                <w:szCs w:val="32"/>
                <w:cs/>
              </w:rPr>
              <w:t>.</w:t>
            </w:r>
            <w:r w:rsidRPr="00C74CF8">
              <w:rPr>
                <w:rFonts w:ascii="Browallia New" w:hAnsi="Browallia New" w:cs="Browallia New"/>
                <w:sz w:val="32"/>
                <w:szCs w:val="32"/>
              </w:rPr>
              <w:t xml:space="preserve">go.th, www.diw.go.th, </w:t>
            </w:r>
          </w:p>
          <w:p w:rsidR="00926D81" w:rsidRPr="00926D81" w:rsidRDefault="000C2CCC" w:rsidP="000C2CCC">
            <w:pPr>
              <w:ind w:left="360" w:right="86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>
              <w:rPr>
                <w:rFonts w:ascii="Browallia New" w:hAnsi="Browallia New" w:cs="Browallia New"/>
                <w:sz w:val="32"/>
                <w:szCs w:val="32"/>
              </w:rPr>
              <w:t>http://www.shawpat.or.th,</w:t>
            </w:r>
            <w:r w:rsidR="00926D81" w:rsidRPr="00C74CF8">
              <w:rPr>
                <w:rFonts w:ascii="Browallia New" w:hAnsi="Browallia New" w:cs="Browallia New"/>
                <w:sz w:val="32"/>
                <w:szCs w:val="32"/>
              </w:rPr>
              <w:t xml:space="preserve">http://www.mratchakitcha.soc.go.th </w:t>
            </w:r>
            <w:r w:rsidR="00926D81" w:rsidRPr="00C74CF8">
              <w:rPr>
                <w:rFonts w:ascii="Browallia New" w:hAnsi="Browallia New" w:cs="Browallia New"/>
                <w:sz w:val="32"/>
                <w:szCs w:val="32"/>
                <w:cs/>
              </w:rPr>
              <w:t>เป็นต้น)</w:t>
            </w: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>๑.๔.๒ ประเมินความสอดคล้องของกฎหมายกับการดำเนินงานการจัดการสิ่งแวดล้อมของสำนักงาน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โดยมีการดำเนินการดังนี้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9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lastRenderedPageBreak/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ผู้รับผิดชอบมีความเข้าใจในการประเมินความสอดคล้องของกฎหมายกับการดำเนินงานการจัดการสิ่งแวดล้อม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9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มีการประเมินความสอดคล้องของกฎหมายครบถ้วน</w:t>
            </w:r>
          </w:p>
          <w:p w:rsidR="00926D81" w:rsidRDefault="00926D81" w:rsidP="006B45FB">
            <w:pPr>
              <w:pStyle w:val="a7"/>
              <w:numPr>
                <w:ilvl w:val="0"/>
                <w:numId w:val="29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มีการอ้างอิงหลักฐานการปฏิบัติตามกฎหมายอย่างครบถ้วนและถูกต้อง </w:t>
            </w:r>
          </w:p>
          <w:p w:rsidR="00926D81" w:rsidRPr="00E218CA" w:rsidRDefault="00926D81" w:rsidP="00E218CA">
            <w:pPr>
              <w:pStyle w:val="a7"/>
              <w:spacing w:after="0" w:line="240" w:lineRule="auto"/>
              <w:ind w:left="738"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*</w:t>
            </w:r>
            <w:r w:rsidRPr="00E218CA">
              <w:rPr>
                <w:rFonts w:ascii="Browallia New" w:hAnsi="Browallia New" w:cs="Browallia New"/>
                <w:sz w:val="32"/>
                <w:szCs w:val="32"/>
                <w:cs/>
              </w:rPr>
              <w:t>กรณีที่พบว่าการดำเนินงานไม่สอดคล้องกับกฎหมาย จะต้องมีการวิเคราะห์สาเหตุ และกำหนดแนวทางการแก้ไข (ถ้ามี)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9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๔.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มีการกำหนดความถี่ในการประเมินความ</w:t>
            </w:r>
            <w:r w:rsidR="008A68C2">
              <w:rPr>
                <w:rFonts w:ascii="Browallia New" w:hAnsi="Browallia New" w:cs="Browallia New"/>
                <w:sz w:val="32"/>
                <w:szCs w:val="32"/>
                <w:cs/>
              </w:rPr>
              <w:t>สอดคล้องของกฎหมายอย่างน้อยปีละ ๑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ครั้ง ที่เหมาะสมและมีการปฏิบัติตามที่กำหนดได้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0C2CCC" w:rsidRDefault="00926D81" w:rsidP="006B45FB">
            <w:pPr>
              <w:numPr>
                <w:ilvl w:val="0"/>
                <w:numId w:val="66"/>
              </w:numPr>
              <w:ind w:right="86"/>
              <w:rPr>
                <w:rFonts w:ascii="Browallia New" w:hAnsi="Browallia New" w:cs="Browallia New"/>
                <w:sz w:val="32"/>
                <w:szCs w:val="32"/>
              </w:rPr>
            </w:pPr>
            <w:r w:rsidRPr="000C2CCC">
              <w:rPr>
                <w:rFonts w:ascii="Browallia New" w:hAnsi="Browallia New" w:cs="Browallia New"/>
                <w:sz w:val="32"/>
                <w:szCs w:val="32"/>
                <w:cs/>
              </w:rPr>
              <w:t>สอดคล้องกับกฎหมาย หมายถึง สำนักงานมีการปฏิบัติเป็นไปตามที่กฎหมายนั้นๆได้กำหนดไว้ และจะต้องอ้างอิง</w:t>
            </w:r>
            <w:r w:rsidRPr="000C2CCC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>หลักฐานของการปฏิบัติตามกฎหมาย โดยสามารถอ้างอิงจากภาพถ่าย เอกสารการดำเนินงานที่เกี่ยวข้องกับกฎหมายเรื่องนั้นๆ</w:t>
            </w:r>
          </w:p>
          <w:p w:rsidR="00926D81" w:rsidRPr="000C2CCC" w:rsidRDefault="00926D81" w:rsidP="006B45FB">
            <w:pPr>
              <w:numPr>
                <w:ilvl w:val="0"/>
                <w:numId w:val="66"/>
              </w:numPr>
              <w:ind w:right="86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0C2CCC">
              <w:rPr>
                <w:rFonts w:ascii="Browallia New" w:hAnsi="Browallia New" w:cs="Browallia New"/>
                <w:sz w:val="32"/>
                <w:szCs w:val="32"/>
                <w:cs/>
              </w:rPr>
              <w:t>ไม่สอดคล้องกับกฎหมาย หมายถึง สำนักงานไม่มีการปฏิบัติเป็นไปตามที่กฎหมายนั้นๆได้กำหนดไว้ หรือปฏิบัติผิดกฎหมาย หรือละเมิดกฎหมาย</w:t>
            </w:r>
          </w:p>
          <w:p w:rsidR="00926D81" w:rsidRPr="000C2CCC" w:rsidRDefault="00926D81" w:rsidP="006B45FB">
            <w:pPr>
              <w:numPr>
                <w:ilvl w:val="0"/>
                <w:numId w:val="66"/>
              </w:numPr>
              <w:ind w:right="86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0C2CCC">
              <w:rPr>
                <w:rFonts w:ascii="Browallia New" w:hAnsi="Browallia New" w:cs="Browallia New"/>
                <w:sz w:val="32"/>
                <w:szCs w:val="32"/>
                <w:cs/>
              </w:rPr>
              <w:t>เพื่อทราบ หมายถึง กฎหมายที่ไมได้มีบทใช้บังคับกับสำนักงาน แต่สามารถนำมาใช้เป็นแนวทาง</w:t>
            </w: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ในการปฏิบัติได้</w:t>
            </w: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trike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lastRenderedPageBreak/>
              <w:t>๑.๕ ข้อมูลก๊าซเรือนกระจก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B00C91">
            <w:pPr>
              <w:ind w:right="80"/>
              <w:rPr>
                <w:rFonts w:ascii="Browallia New" w:hAnsi="Browallia New" w:cs="Browallia New"/>
                <w:spacing w:val="-4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๑.๕.๑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การเก็บข้อมูลก๊าซเรือนกระจกจากกิจกรรมในสำนักงาน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จะต้องประกอบไปด้วย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882" w:right="80" w:hanging="450"/>
              <w:rPr>
                <w:rFonts w:ascii="Browallia New" w:hAnsi="Browallia New" w:cs="Browallia New"/>
                <w:spacing w:val="-4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</w:rPr>
              <w:t xml:space="preserve"> ๑.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ปริมาณการใช้ไฟฟ้า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792" w:right="80"/>
              <w:rPr>
                <w:rFonts w:ascii="Browallia New" w:hAnsi="Browallia New" w:cs="Browallia New"/>
                <w:spacing w:val="-4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</w:rPr>
              <w:t xml:space="preserve"> ๒.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ปริมาณการใช้เชื้อเพลิงสำหรับการเดินทาง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792" w:right="80"/>
              <w:rPr>
                <w:rFonts w:ascii="Browallia New" w:hAnsi="Browallia New" w:cs="Browallia New"/>
                <w:spacing w:val="-4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</w:rPr>
              <w:t xml:space="preserve"> ๓.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ปริมาณการใช้น้ำประปา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792" w:right="80"/>
              <w:rPr>
                <w:rFonts w:ascii="Browallia New" w:hAnsi="Browallia New" w:cs="Browallia New"/>
                <w:spacing w:val="-4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</w:rPr>
              <w:t xml:space="preserve"> ๔.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ปริมาณการใช้กระดาษ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792" w:right="80"/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</w:rPr>
              <w:t xml:space="preserve"> ๕.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ปริมาณการเกิดของเสีย (ฝังกลบ)</w:t>
            </w:r>
          </w:p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(โดยใช้ค่าสัมประสิทธิ์การปลดปล่อยก๊าซเรือนกระจก(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</w:rPr>
              <w:t xml:space="preserve">Emission factor ; Ef)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ขององค์การบริหารก๊าซเรือนกระจกล่าสุด)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549" w:right="80" w:hanging="549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แหล่งสืบค้นค่า</w:t>
            </w:r>
            <w:r w:rsidRPr="00926D81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สัมประสิทธิ์การปลดปล่อยก๊าซเรือนกระจก(</w:t>
            </w:r>
            <w:r w:rsidRPr="00926D81">
              <w:rPr>
                <w:rFonts w:ascii="Browallia New" w:hAnsi="Browallia New" w:cs="Browallia New"/>
                <w:spacing w:val="-4"/>
                <w:sz w:val="32"/>
                <w:szCs w:val="32"/>
              </w:rPr>
              <w:t>Emission factor ; Ef)</w:t>
            </w: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คือ </w:t>
            </w:r>
            <w:r w:rsidRPr="00926D81">
              <w:rPr>
                <w:rFonts w:ascii="Browallia New" w:hAnsi="Browallia New" w:cs="Browallia New"/>
                <w:sz w:val="32"/>
                <w:szCs w:val="32"/>
              </w:rPr>
              <w:t>http://www.tgo.or.th/</w:t>
            </w:r>
          </w:p>
        </w:tc>
      </w:tr>
      <w:tr w:rsidR="00926D81" w:rsidRPr="005D25D8" w:rsidTr="005D25D8">
        <w:trPr>
          <w:trHeight w:val="1397"/>
        </w:trPr>
        <w:tc>
          <w:tcPr>
            <w:tcW w:w="5220" w:type="dxa"/>
          </w:tcPr>
          <w:p w:rsidR="00926D81" w:rsidRPr="005D25D8" w:rsidRDefault="00926D81" w:rsidP="006B7764">
            <w:pPr>
              <w:ind w:left="709" w:right="80" w:hanging="709"/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๑.๕.๒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ปริมาณก๊าซเรือนกระจกบรรลุเป้าหมาย</w:t>
            </w:r>
          </w:p>
          <w:p w:rsidR="00926D81" w:rsidRPr="005D25D8" w:rsidRDefault="00926D81" w:rsidP="006B7764">
            <w:pPr>
              <w:ind w:left="709" w:right="80" w:hanging="709"/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กรณีไม่บรรลุเป้าหมาย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1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lastRenderedPageBreak/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มีการวิเคราะห์สาเหตุในกรณีที่ไม่บรรลุเป้าหมาย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1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มีแนวทางการแก้ไขในกรณีที่ไม่บรรลุเป้าหมาย</w:t>
            </w:r>
          </w:p>
          <w:p w:rsidR="00926D81" w:rsidRPr="00FB481F" w:rsidRDefault="00926D81" w:rsidP="006B45FB">
            <w:pPr>
              <w:pStyle w:val="a7"/>
              <w:numPr>
                <w:ilvl w:val="0"/>
                <w:numId w:val="31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มีการติดตามผลหลังแก้ไข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709" w:right="80" w:hanging="709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890"/>
              <w:rPr>
                <w:rFonts w:ascii="Browallia New" w:hAnsi="Browallia New" w:cs="Browallia New"/>
                <w:spacing w:val="-8"/>
                <w:sz w:val="32"/>
                <w:szCs w:val="32"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B00C91">
            <w:pPr>
              <w:ind w:left="-18" w:right="80" w:firstLine="18"/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 xml:space="preserve">๑.๕.๓ 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ร้อยละของพนักงานมีความเข้าใจและการรับรู้ปริมาณก๊าซเรือนกระจกของสำนักงาน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โดยจะต้องสอบถามดังนี้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2"/>
              </w:numPr>
              <w:spacing w:after="0" w:line="240" w:lineRule="auto"/>
              <w:ind w:right="80"/>
              <w:rPr>
                <w:rFonts w:ascii="Browallia New" w:hAnsi="Browallia New" w:cs="Browallia New"/>
                <w:spacing w:val="-4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ความสำคัญของก๊าซเรือนกระจกกับการทำสำนักงานสีเขียว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2"/>
              </w:numPr>
              <w:spacing w:after="0" w:line="240" w:lineRule="auto"/>
              <w:ind w:right="80"/>
              <w:rPr>
                <w:rFonts w:ascii="Browallia New" w:hAnsi="Browallia New" w:cs="Browallia New"/>
                <w:spacing w:val="-4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แนวทางการลดการปล่อยก๊าซเรือนกระจก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2"/>
              </w:numPr>
              <w:spacing w:after="0" w:line="240" w:lineRule="auto"/>
              <w:ind w:right="80"/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ปริมาณก๊าซเรือนกระจกของสำนักงานเมื่อเปรียบเทียบกับค่าเป้าหมาย</w:t>
            </w:r>
          </w:p>
          <w:p w:rsidR="00926D81" w:rsidRPr="00B00C91" w:rsidRDefault="00926D81" w:rsidP="006B7764">
            <w:pPr>
              <w:ind w:left="900" w:right="80" w:hanging="900"/>
              <w:rPr>
                <w:rFonts w:ascii="Browallia New" w:hAnsi="Browallia New" w:cs="Browallia New"/>
                <w:i/>
                <w:iCs/>
                <w:spacing w:val="-4"/>
                <w:sz w:val="32"/>
                <w:szCs w:val="32"/>
              </w:rPr>
            </w:pPr>
            <w:r w:rsidRPr="00B00C91">
              <w:rPr>
                <w:rFonts w:ascii="Browallia New" w:hAnsi="Browallia New" w:cs="Browallia New"/>
                <w:i/>
                <w:iCs/>
                <w:spacing w:val="-4"/>
                <w:sz w:val="32"/>
                <w:szCs w:val="32"/>
                <w:cs/>
              </w:rPr>
              <w:t xml:space="preserve">หมายเหตุ </w:t>
            </w:r>
          </w:p>
          <w:p w:rsidR="00926D81" w:rsidRPr="00B00C91" w:rsidRDefault="00926D81" w:rsidP="006B7764">
            <w:pPr>
              <w:ind w:left="900" w:right="80" w:hanging="900"/>
              <w:rPr>
                <w:rFonts w:ascii="Browallia New" w:hAnsi="Browallia New" w:cs="Browallia New"/>
                <w:i/>
                <w:iCs/>
                <w:spacing w:val="-4"/>
                <w:sz w:val="32"/>
                <w:szCs w:val="32"/>
              </w:rPr>
            </w:pPr>
            <w:r w:rsidRPr="00B00C91">
              <w:rPr>
                <w:rFonts w:ascii="Browallia New" w:hAnsi="Browallia New" w:cs="Browallia New"/>
                <w:i/>
                <w:iCs/>
                <w:spacing w:val="-4"/>
                <w:sz w:val="32"/>
                <w:szCs w:val="32"/>
                <w:cs/>
              </w:rPr>
              <w:t>๑. พนักงานที่ถูกสอบถามจะต้องอธิบายให้ได้ทั้ง ๓ ข้อ</w:t>
            </w:r>
          </w:p>
          <w:p w:rsidR="00926D81" w:rsidRPr="005D25D8" w:rsidRDefault="00926D81" w:rsidP="006B7764">
            <w:pPr>
              <w:ind w:left="900" w:right="80" w:hanging="900"/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</w:pPr>
            <w:r w:rsidRPr="00B00C91">
              <w:rPr>
                <w:rFonts w:ascii="Browallia New" w:hAnsi="Browallia New" w:cs="Browallia New"/>
                <w:i/>
                <w:iCs/>
                <w:spacing w:val="-4"/>
                <w:sz w:val="32"/>
                <w:szCs w:val="32"/>
                <w:cs/>
              </w:rPr>
              <w:t>๒. สอบถามพนักงาน ๔ คนขึ้นไป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709" w:right="80" w:hanging="709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168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3E0042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๑.๖ แผนงานโครงการที่นำไปสู่</w:t>
            </w:r>
            <w:r w:rsidRPr="005D25D8">
              <w:rPr>
                <w:rFonts w:ascii="Browallia New" w:hAnsi="Browallia New" w:cs="Browallia New"/>
                <w:b/>
                <w:bCs/>
                <w:spacing w:val="-4"/>
                <w:sz w:val="32"/>
                <w:szCs w:val="32"/>
                <w:cs/>
              </w:rPr>
              <w:t>การปรับปรุงอย่างต่อเนื่อง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1168" w:right="80" w:hanging="1168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0" w:hanging="1168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B00C91">
            <w:pPr>
              <w:ind w:right="80"/>
              <w:rPr>
                <w:rFonts w:ascii="Browallia New" w:hAnsi="Browallia New" w:cs="Browallia New"/>
                <w:spacing w:val="-4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๑.๖.๑ การกำหนดวัตถุประสงค์ เป้าหมาย และโครงการสิ่งแวดล้อม จะต้องมีการดำเนินการดังนี้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3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๑.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วัตถุประสงค์ เป้าหมาย จะต้องสอดคล้องกับนโยบายสิ่งแวดล้อม หรือปัญหาสิ่งแวดล้อมที่มีนัยสำคัญ หรือกฎหมายสิ่งแวดล้อม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3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๒.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วัตถุประสงค์ เป้าหมาย สามารถวัดผลได้ 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3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กิจกรรมที่กำหนดในโครงการ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สิ่งแวดล้อมมีความสอดคล้องกับวัตถุประสงค์และเป้าหมาย 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3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๔.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ระยะเวลาการทำโครงการมีความเหมาะสม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  <w:p w:rsidR="00926D81" w:rsidRDefault="00926D81" w:rsidP="006B45FB">
            <w:pPr>
              <w:pStyle w:val="a7"/>
              <w:numPr>
                <w:ilvl w:val="0"/>
                <w:numId w:val="33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</w:rPr>
              <w:t xml:space="preserve">๕.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โครงการมีการกำหนดผู้รับผิดชอบอย่างชัดเจน และจะต้องมีความเข้าใจ</w:t>
            </w:r>
          </w:p>
          <w:p w:rsidR="00926D81" w:rsidRPr="005339EB" w:rsidRDefault="00926D81" w:rsidP="00FB481F">
            <w:pPr>
              <w:pStyle w:val="a7"/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630" w:right="80" w:hanging="630"/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6B45FB">
            <w:pPr>
              <w:pStyle w:val="a7"/>
              <w:numPr>
                <w:ilvl w:val="0"/>
                <w:numId w:val="67"/>
              </w:numPr>
              <w:spacing w:after="0" w:line="240" w:lineRule="auto"/>
              <w:ind w:right="86"/>
              <w:rPr>
                <w:rFonts w:ascii="Browallia New" w:hAnsi="Browallia New" w:cs="Browallia New"/>
                <w:sz w:val="32"/>
                <w:szCs w:val="32"/>
              </w:rPr>
            </w:pP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เป้าหมายที่กำหนดจะต้องมีความแตกต่างจากเป้าหมายของการใช้ทรัพยากร พลังงาน และปริมาณของเสียที่กำหนดในข้อ ๑.๑.๔</w:t>
            </w:r>
          </w:p>
          <w:p w:rsidR="00926D81" w:rsidRPr="00926D81" w:rsidRDefault="00926D81" w:rsidP="006B45FB">
            <w:pPr>
              <w:pStyle w:val="a7"/>
              <w:numPr>
                <w:ilvl w:val="0"/>
                <w:numId w:val="67"/>
              </w:numPr>
              <w:spacing w:after="0" w:line="240" w:lineRule="auto"/>
              <w:ind w:right="86"/>
              <w:rPr>
                <w:rFonts w:ascii="Browallia New" w:hAnsi="Browallia New" w:cs="Browallia New"/>
                <w:sz w:val="32"/>
                <w:szCs w:val="32"/>
              </w:rPr>
            </w:pP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เป้าหมายสามารถถูกวัดได้ในเชิงคุณภาพและเชิงปริมาณ</w:t>
            </w:r>
          </w:p>
          <w:p w:rsidR="000C2CCC" w:rsidRDefault="00926D81" w:rsidP="00A42B4F">
            <w:pPr>
              <w:pStyle w:val="a7"/>
              <w:numPr>
                <w:ilvl w:val="0"/>
                <w:numId w:val="67"/>
              </w:numPr>
              <w:spacing w:after="0" w:line="240" w:lineRule="auto"/>
              <w:ind w:right="86"/>
              <w:rPr>
                <w:rFonts w:ascii="Browallia New" w:hAnsi="Browallia New" w:cs="Browallia New"/>
                <w:sz w:val="32"/>
                <w:szCs w:val="32"/>
              </w:rPr>
            </w:pP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ระยะเวลาในการดำเนินโครงการจะต้องพิจารณาจากความยากง่ายของวัตถุประสงค์ และเป้าหมาย </w:t>
            </w:r>
          </w:p>
          <w:p w:rsidR="00A42B4F" w:rsidRDefault="00A42B4F" w:rsidP="00A42B4F">
            <w:pPr>
              <w:pStyle w:val="a7"/>
              <w:spacing w:after="0" w:line="240" w:lineRule="auto"/>
              <w:ind w:right="86"/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A42B4F" w:rsidRPr="00A42B4F" w:rsidRDefault="00A42B4F" w:rsidP="00A42B4F">
            <w:pPr>
              <w:pStyle w:val="a7"/>
              <w:spacing w:after="0" w:line="240" w:lineRule="auto"/>
              <w:ind w:right="86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B00C91">
            <w:pPr>
              <w:ind w:right="80"/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lastRenderedPageBreak/>
              <w:t>๑.๖.๒ ผลสำเร็จของวัตถุประสงค์และเป้าหมาย แนวทางการปรับปรุงอย่างต่อเนื่องและยั่งยืน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4"/>
              </w:numPr>
              <w:spacing w:after="0" w:line="240" w:lineRule="auto"/>
              <w:ind w:right="80"/>
              <w:rPr>
                <w:rFonts w:ascii="Browallia New" w:hAnsi="Browallia New" w:cs="Browallia New"/>
                <w:spacing w:val="-4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มีแผนการดำเนินโครงการที่ชัดเจน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4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ดำเนินการตามแผนที่กำหนดไว้อย่างต่อเนื่อง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4"/>
              </w:numPr>
              <w:spacing w:after="0" w:line="240" w:lineRule="auto"/>
              <w:ind w:right="80"/>
              <w:rPr>
                <w:rFonts w:ascii="Browallia New" w:hAnsi="Browallia New" w:cs="Browallia New"/>
                <w:spacing w:val="-4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มีการกำหนดความถี่ในการติดตามผลและปฏิบัติตามอย่างต่อเนื่อง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4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</w:rPr>
              <w:t xml:space="preserve">๔.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มีการติดตามความก้าวหน้าของโครงการ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4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๕.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ดำเนินการเสร็จสิ้นและบรรลุตามเป้าหมายที่กำหนด / กรณีที่ไม่บรรลุเป้าหมายมีการทบทวนเพื่อหาสาเหตุและแนวทางแก้ไข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4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๖.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มีการกำหนดแนวทางเพื่อให้เกิดความต่อเนื่องและยั่งยืนหลังบรรลุเป้าหมายตามที่กำหนด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552" w:right="80" w:hanging="552"/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/>
              <w:rPr>
                <w:rFonts w:ascii="Browallia New" w:hAnsi="Browallia New" w:cs="Browallia New"/>
                <w:sz w:val="32"/>
                <w:szCs w:val="32"/>
              </w:rPr>
            </w:pP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กิจกรรมในโครงการจะต้องแตกต่างจากมาตรการการใช้ทรัพยากรและพลังงาน มาตรการจัดการของเสีย และอื่นๆที่กำหนดในหมวดที่ ๓ หมวดที่ ๔ หมวดที่ ๕ และหมวดที่ ๖</w:t>
            </w: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5339EB">
            <w:pPr>
              <w:ind w:left="72" w:right="80" w:hanging="72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๑.๗ การตรวจประเมินสำนักงานสีเขียวภายในสำนักงาน (สำหรับหน่วยงานที่ขอต่ออายุ)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1079" w:right="80" w:hanging="1079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0" w:hanging="1079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B00C91">
            <w:pPr>
              <w:ind w:right="80"/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๑.๗.๑ การวางแผนและดำเนินการตรวจประเมินสำนักงานสีเขียวภายในสำนักงาน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5"/>
              </w:numPr>
              <w:spacing w:after="0" w:line="240" w:lineRule="auto"/>
              <w:ind w:right="80"/>
              <w:rPr>
                <w:rFonts w:ascii="Browallia New" w:hAnsi="Browallia New" w:cs="Browallia New"/>
                <w:spacing w:val="-4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มีการแต่งตั้งคณะกรรมการตรวจประเมินสำนักงานสีเขียวภายในสำนักงานประกอบด้วยหัวหน้าผู้ตรวจประเมินและผู้ตรวจประเมิน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ซึ่งจะต้องผ่านการฝึกอบรมหลักสูตรการดำเนินงานสำนักงานสีเขียว และหลักสูตรการตรวจประเมินสำนักงานสีเขียว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5"/>
              </w:numPr>
              <w:spacing w:after="0" w:line="240" w:lineRule="auto"/>
              <w:ind w:right="80"/>
              <w:rPr>
                <w:rFonts w:ascii="Browallia New" w:hAnsi="Browallia New" w:cs="Browallia New"/>
                <w:spacing w:val="-4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มีการกำหนดความถี่ในการตรวจประเมินสำนักงานสีเขียวภายในสำนักงานอย่างน้อยปีละ ๑ ครั้ง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5"/>
              </w:numPr>
              <w:spacing w:after="0" w:line="240" w:lineRule="auto"/>
              <w:ind w:right="80"/>
              <w:rPr>
                <w:rFonts w:ascii="Browallia New" w:hAnsi="Browallia New" w:cs="Browallia New"/>
                <w:spacing w:val="-4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มีการจัดทำกำหนดการตรวจประเมินภายในครอบคลุมทุกหมวด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5"/>
              </w:numPr>
              <w:spacing w:after="0" w:line="240" w:lineRule="auto"/>
              <w:ind w:right="80"/>
              <w:rPr>
                <w:rFonts w:ascii="Browallia New" w:hAnsi="Browallia New" w:cs="Browallia New"/>
                <w:spacing w:val="-4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</w:rPr>
              <w:lastRenderedPageBreak/>
              <w:t xml:space="preserve">๔.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 xml:space="preserve">กำหนดผู้ตรวจประเมินภายในแต่ละหมวดมีความเพียงพอและเหมาะสม มีความเป็นอิสระในการตรวจประเมินอย่างชัดเจน </w:t>
            </w:r>
          </w:p>
          <w:p w:rsidR="00926D81" w:rsidRPr="00FB481F" w:rsidRDefault="00926D81" w:rsidP="006B45FB">
            <w:pPr>
              <w:pStyle w:val="a7"/>
              <w:numPr>
                <w:ilvl w:val="0"/>
                <w:numId w:val="35"/>
              </w:numPr>
              <w:spacing w:after="0" w:line="240" w:lineRule="auto"/>
              <w:ind w:right="80"/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</w:rPr>
              <w:t xml:space="preserve">๕.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การดำเนินการตรวจประเมินสำนักงานสีเขียวภายในสำนักงานครบถ้วนทุกหมวด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552" w:right="80" w:hanging="552"/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/>
              <w:rPr>
                <w:rFonts w:ascii="Browallia New" w:hAnsi="Browallia New" w:cs="Browallia New"/>
                <w:sz w:val="32"/>
                <w:szCs w:val="32"/>
              </w:rPr>
            </w:pP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ความเป็นอิสระในการตรวจประเมิน หมายถึง ผู้ตรวจประเมินจะต้องไม่มีบทบาทและรับผิดชอบในประเด็นหรือหมวดที่จะต้องทำการตรวจประเมิน</w:t>
            </w:r>
          </w:p>
          <w:p w:rsidR="00926D81" w:rsidRPr="00926D81" w:rsidRDefault="00926D81" w:rsidP="00926D81">
            <w:pPr>
              <w:ind w:right="86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6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lastRenderedPageBreak/>
              <w:t>๑.๘ การทบทวนฝ่ายบริหาร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6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pStyle w:val="a7"/>
              <w:spacing w:after="0" w:line="240" w:lineRule="auto"/>
              <w:ind w:left="9"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๑.๘.๑ การกำหนดองค์ประชุมทบทวนฝ่ายบริหาร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6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มีผู้บริหารเข้าร่วมประชุม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6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มีตัวแทนของแต่ละฝ่าย/แผนก/ส่วนงานที่มีความเกี่ยวข้องกับการดำเนินงานในแต่ละหมวดเข้าร่วมประชุม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6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จำนวนผู้เข้าร่วมการประชุมจะต้องมากกว่าร้อยละ ๗๕ ของจำนวนผู้ที่เป็นคณะกรรมการสำนักงานสีเขียว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พร้อมหลักฐานการลงนามเข้าร่วมประชุม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6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๔.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หากผู้ที่จะต้องเข้าประชุมไม่สามารถเข้าร่วมได้ จะต้องมีวิธีการรายงานผลการประชุมให้รับทราบ พร้อมรับข้อเสนอแนะ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pStyle w:val="a7"/>
              <w:spacing w:after="0" w:line="240" w:lineRule="auto"/>
              <w:ind w:left="9"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๑.๘.๒ มีการกำหนดวาระการประชุม และทำการประชุมทบทวนฝ่ายบริหารดังนี้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7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มีการประช</w:t>
            </w:r>
            <w:r w:rsidR="008A68C2">
              <w:rPr>
                <w:rFonts w:ascii="Browallia New" w:hAnsi="Browallia New" w:cs="Browallia New"/>
                <w:sz w:val="32"/>
                <w:szCs w:val="32"/>
                <w:cs/>
              </w:rPr>
              <w:t>ุมทบทวนฝ่ายบริหารอย่างน้อยปีละ ๑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ครั้ง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7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วาระที่ ๑ การติดตามผลการดำเนินงานปรับปรุงระบบฯที่ผ่านมา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7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วาระที่ ๒ นโยบายสิ่งแวดล้อม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7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๔.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วาระที่ ๓ ความมีประสิทธิภาพของคณะกรรมการหรือทีมงานด้านสิ่งแวดล้อม (ความเพียงพอและความเหมาะสม) 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7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๕.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วาระที่ ๔ การติดตามผลการดำเนินงานด้านสิ่งแวดล้อม การปฏิบัติตามกฎหมาย รวมถึงแนวทางการแก้ไขปรับปรุงและพัฒนา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7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๖.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การสื่อสารและข้อคิดเห็นด้านสิ่งแวดล้อม 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7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lastRenderedPageBreak/>
              <w:t xml:space="preserve">๗.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การเปลี่ยนแปลงที่จะส่งผลกระทบต่อความสำเร็จในการดำเนินงานด้านสิ่งแวดล้อม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7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๘.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ข้อเสนอแนะจากที่ประชุม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7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๙.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วิสัยทัศน์ แนวคิดของผู้บริหารของการดำเนินงานสำนักงานสีเขียวอย่างต่อเนื่อง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7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๑๐.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จัดทำรายงานการประชุมทบทวนฝ่ายบริหาร และภาพถ่ายที่แสดงให้เห็นว่ามีการประชุมจริง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lastRenderedPageBreak/>
              <w:t>หมวดที่ ๒ การสื่อสารและสร้างจิตสำนึก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๒.๑ การอบรมให้ความรู้และประเมินความเข้าใจ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B00C91">
            <w:pPr>
              <w:ind w:left="-18" w:right="80" w:firstLine="18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๒.๑.๑ กำหนดแผนการฝึกอบรม ดำเนินการอบรม การประเมินผล และบันทึกประวัติการฝึกอบรม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ระบุหลักสูตรและความถี่การอบรมลงในแผนการฝึกอบรม โดยหลักสูตรมีรายละเอียดอย่างน้อย ดังนี้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ความสำคัญของสำนักงานสีเขียว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การใช้พลังงานและทรัพยากรอย่างมีประสิทธิภาพ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การจัดการมลพิษและของเสีย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การจัดซื้อจัดจ้างที่เป็นมิตรกับสิ่งแวดล้อม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2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ก๊าซเรือนกระจก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ดำเนินการฝึกอบรมตามแผนการฝึกอบรมในข้อ (๑)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โดยผู้รับการอบรมจะต้องมากกว่าร้อยละ ๘๐ ของกลุ่มเป้าหมายในแต่ละหลักสูตร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ประเมินผลการฝึกอบรม เช่น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ข้อสอบ ประเมินขณะปฏิบัติงาน เป็นต้น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๔.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จัดทำประวัติการอบรมของพนักงาน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567" w:right="80" w:hanging="567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B00C91">
            <w:pPr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๒.๑.๒ กำหนดผู้รับผิดชอบด้านการอบรมแต่ละหลักสูตรมีความเหมาะสม 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8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ผู้รับผิดชอบในการอบรมจะต้องเข้าใจเนื้อหาในการอบรม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8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lastRenderedPageBreak/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ผู้รับผิดชอบในการอบรมจะต้องมีหลักฐานแสดงความสามารถ เช่น ใบรับรองจากหน่วยงานภายนอก ประวัติ ประสบการณ์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567" w:right="80" w:hanging="567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185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lastRenderedPageBreak/>
              <w:t>๒.๒ การรณรงค์และประชาสัมพันธ์แก่พนักงาน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B00C91">
            <w:pPr>
              <w:ind w:right="80"/>
              <w:rPr>
                <w:rFonts w:ascii="Browallia New" w:hAnsi="Browallia New" w:cs="Browallia New"/>
                <w:spacing w:val="-4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๒.๒.๑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มีการกำหนดผู้รับผิดชอบและแนวทางสื่อสารด้านสิ่งแวดล้อมทั้งภายในและภายนอกสำนักงาน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กำหนดหัวข้อและความถี่การสื่อสารอย่างน้อย ดังนี้</w:t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2"/>
              <w:gridCol w:w="1980"/>
            </w:tblGrid>
            <w:tr w:rsidR="00926D81" w:rsidRPr="00854365" w:rsidTr="00B00C91">
              <w:trPr>
                <w:tblHeader/>
              </w:trPr>
              <w:tc>
                <w:tcPr>
                  <w:tcW w:w="2682" w:type="dxa"/>
                </w:tcPr>
                <w:p w:rsidR="00926D81" w:rsidRPr="00854365" w:rsidRDefault="00926D81" w:rsidP="00B00C91">
                  <w:pPr>
                    <w:pStyle w:val="a7"/>
                    <w:spacing w:after="0"/>
                    <w:ind w:left="0" w:right="80"/>
                    <w:jc w:val="center"/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</w:rPr>
                  </w:pPr>
                  <w:r w:rsidRPr="00854365"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  <w:cs/>
                    </w:rPr>
                    <w:t>หัวข้อ</w:t>
                  </w:r>
                </w:p>
              </w:tc>
              <w:tc>
                <w:tcPr>
                  <w:tcW w:w="1980" w:type="dxa"/>
                </w:tcPr>
                <w:p w:rsidR="00926D81" w:rsidRPr="00854365" w:rsidRDefault="00926D81" w:rsidP="00B00C91">
                  <w:pPr>
                    <w:pStyle w:val="a7"/>
                    <w:spacing w:after="0"/>
                    <w:ind w:left="0" w:right="80"/>
                    <w:jc w:val="center"/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</w:rPr>
                  </w:pPr>
                  <w:r w:rsidRPr="00854365">
                    <w:rPr>
                      <w:rFonts w:ascii="Browallia New" w:hAnsi="Browallia New" w:cs="Browallia New"/>
                      <w:b/>
                      <w:bCs/>
                      <w:sz w:val="32"/>
                      <w:szCs w:val="32"/>
                      <w:cs/>
                    </w:rPr>
                    <w:t>ความถี่</w:t>
                  </w:r>
                </w:p>
              </w:tc>
            </w:tr>
            <w:tr w:rsidR="00926D81" w:rsidRPr="00854365" w:rsidTr="00B00C91">
              <w:tc>
                <w:tcPr>
                  <w:tcW w:w="2682" w:type="dxa"/>
                </w:tcPr>
                <w:p w:rsidR="00926D81" w:rsidRPr="00854365" w:rsidRDefault="00926D81" w:rsidP="00B00C91">
                  <w:pPr>
                    <w:pStyle w:val="a7"/>
                    <w:spacing w:after="0"/>
                    <w:ind w:left="0" w:right="80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854365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๑. นโยบายสิ่งแวดล้อม</w:t>
                  </w:r>
                </w:p>
              </w:tc>
              <w:tc>
                <w:tcPr>
                  <w:tcW w:w="1980" w:type="dxa"/>
                </w:tcPr>
                <w:p w:rsidR="00926D81" w:rsidRPr="00854365" w:rsidRDefault="00926D81" w:rsidP="00B00C91">
                  <w:pPr>
                    <w:pStyle w:val="a7"/>
                    <w:spacing w:after="0"/>
                    <w:ind w:left="0" w:right="80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854365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ทุกครั้งที่มีการเปลี่ยนแปลง</w:t>
                  </w:r>
                </w:p>
              </w:tc>
            </w:tr>
            <w:tr w:rsidR="00926D81" w:rsidRPr="00854365" w:rsidTr="00B00C91">
              <w:tc>
                <w:tcPr>
                  <w:tcW w:w="2682" w:type="dxa"/>
                </w:tcPr>
                <w:p w:rsidR="00926D81" w:rsidRPr="00854365" w:rsidRDefault="00926D81" w:rsidP="00B00C91">
                  <w:pPr>
                    <w:pStyle w:val="a7"/>
                    <w:spacing w:after="0"/>
                    <w:ind w:left="0" w:right="80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854365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๒. ปัญหาสิ่งแวดล้อมที่มีนัยสำคัญและการจัดการ</w:t>
                  </w:r>
                </w:p>
              </w:tc>
              <w:tc>
                <w:tcPr>
                  <w:tcW w:w="1980" w:type="dxa"/>
                </w:tcPr>
                <w:p w:rsidR="00926D81" w:rsidRPr="00854365" w:rsidRDefault="00926D81" w:rsidP="00B00C91">
                  <w:pPr>
                    <w:pStyle w:val="a7"/>
                    <w:spacing w:after="0"/>
                    <w:ind w:left="0" w:right="80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854365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ทุกครั้งที่มีการเปลี่ยนแปลง</w:t>
                  </w:r>
                </w:p>
              </w:tc>
            </w:tr>
            <w:tr w:rsidR="00926D81" w:rsidRPr="00854365" w:rsidTr="00B00C91">
              <w:tc>
                <w:tcPr>
                  <w:tcW w:w="2682" w:type="dxa"/>
                </w:tcPr>
                <w:p w:rsidR="00926D81" w:rsidRPr="00854365" w:rsidRDefault="00926D81" w:rsidP="00B00C91">
                  <w:pPr>
                    <w:pStyle w:val="a7"/>
                    <w:spacing w:after="0"/>
                    <w:ind w:left="0" w:right="80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854365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๓. การปฏิบัติตามกฎหมาย</w:t>
                  </w:r>
                </w:p>
              </w:tc>
              <w:tc>
                <w:tcPr>
                  <w:tcW w:w="1980" w:type="dxa"/>
                </w:tcPr>
                <w:p w:rsidR="00926D81" w:rsidRPr="00854365" w:rsidRDefault="00926D81" w:rsidP="00B00C91">
                  <w:pPr>
                    <w:pStyle w:val="a7"/>
                    <w:spacing w:after="0"/>
                    <w:ind w:left="0" w:right="80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854365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ทุกครั้งที่มีการเปลี่ยนแปลง</w:t>
                  </w:r>
                </w:p>
              </w:tc>
            </w:tr>
            <w:tr w:rsidR="00926D81" w:rsidRPr="00854365" w:rsidTr="00B00C91">
              <w:tc>
                <w:tcPr>
                  <w:tcW w:w="2682" w:type="dxa"/>
                </w:tcPr>
                <w:p w:rsidR="00926D81" w:rsidRPr="00854365" w:rsidRDefault="00926D81" w:rsidP="00B00C91">
                  <w:pPr>
                    <w:pStyle w:val="a7"/>
                    <w:spacing w:after="0"/>
                    <w:ind w:left="0" w:right="80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854365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๔. ความสะอาดและความเป็นระเบียบ (5ส.)</w:t>
                  </w:r>
                </w:p>
              </w:tc>
              <w:tc>
                <w:tcPr>
                  <w:tcW w:w="1980" w:type="dxa"/>
                </w:tcPr>
                <w:p w:rsidR="00926D81" w:rsidRPr="00854365" w:rsidRDefault="00926D81" w:rsidP="00B00C91">
                  <w:pPr>
                    <w:pStyle w:val="a7"/>
                    <w:spacing w:after="0"/>
                    <w:ind w:left="0" w:right="80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854365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ทุกครั้งที่มีการเปลี่ยนแปลง</w:t>
                  </w:r>
                </w:p>
              </w:tc>
            </w:tr>
            <w:tr w:rsidR="00926D81" w:rsidRPr="00854365" w:rsidTr="00B00C91">
              <w:tc>
                <w:tcPr>
                  <w:tcW w:w="2682" w:type="dxa"/>
                </w:tcPr>
                <w:p w:rsidR="00926D81" w:rsidRPr="00854365" w:rsidRDefault="00926D81" w:rsidP="00B00C91">
                  <w:pPr>
                    <w:pStyle w:val="a7"/>
                    <w:spacing w:after="0"/>
                    <w:ind w:left="0" w:right="80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854365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๕. เป้าหมายและมาตรการพลังงาน-ทรัพยากร (ได้แก่ น้ำ ไฟฟ้า น้ำมันเชื้อเพลิง ก๊าซหุงต้ม กระดาษ และอื่นๆ)</w:t>
                  </w:r>
                </w:p>
              </w:tc>
              <w:tc>
                <w:tcPr>
                  <w:tcW w:w="1980" w:type="dxa"/>
                </w:tcPr>
                <w:p w:rsidR="00926D81" w:rsidRPr="00854365" w:rsidRDefault="00926D81" w:rsidP="00B00C91">
                  <w:pPr>
                    <w:pStyle w:val="a7"/>
                    <w:spacing w:after="0"/>
                    <w:ind w:left="0" w:right="80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854365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ทุกครั้งที่มีการเปลี่ยนแปลง</w:t>
                  </w:r>
                </w:p>
              </w:tc>
            </w:tr>
            <w:tr w:rsidR="00926D81" w:rsidRPr="00854365" w:rsidTr="00B00C91">
              <w:tc>
                <w:tcPr>
                  <w:tcW w:w="2682" w:type="dxa"/>
                </w:tcPr>
                <w:p w:rsidR="00926D81" w:rsidRPr="00854365" w:rsidRDefault="00926D81" w:rsidP="00B00C91">
                  <w:pPr>
                    <w:pStyle w:val="a7"/>
                    <w:spacing w:after="0"/>
                    <w:ind w:left="0" w:right="80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854365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๖. เป้าหมายและมาตรการจัดการของเสีย</w:t>
                  </w:r>
                </w:p>
              </w:tc>
              <w:tc>
                <w:tcPr>
                  <w:tcW w:w="1980" w:type="dxa"/>
                </w:tcPr>
                <w:p w:rsidR="00926D81" w:rsidRPr="00854365" w:rsidRDefault="00926D81" w:rsidP="00B00C91">
                  <w:pPr>
                    <w:pStyle w:val="a7"/>
                    <w:spacing w:after="0"/>
                    <w:ind w:left="0" w:right="80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854365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ทุกครั้งที่มีการเปลี่ยนแปลง</w:t>
                  </w:r>
                </w:p>
              </w:tc>
            </w:tr>
            <w:tr w:rsidR="00926D81" w:rsidRPr="00854365" w:rsidTr="00B00C91">
              <w:tc>
                <w:tcPr>
                  <w:tcW w:w="2682" w:type="dxa"/>
                </w:tcPr>
                <w:p w:rsidR="00926D81" w:rsidRPr="00854365" w:rsidRDefault="00926D81" w:rsidP="00B00C91">
                  <w:pPr>
                    <w:pStyle w:val="a7"/>
                    <w:spacing w:after="0"/>
                    <w:ind w:left="0" w:right="80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 w:rsidRPr="00854365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๗. ผลการใช้ทรัพยากร พลังงาน และของเสีย</w:t>
                  </w:r>
                </w:p>
              </w:tc>
              <w:tc>
                <w:tcPr>
                  <w:tcW w:w="1980" w:type="dxa"/>
                </w:tcPr>
                <w:p w:rsidR="00926D81" w:rsidRPr="00854365" w:rsidRDefault="00926D81" w:rsidP="00B00C91">
                  <w:pPr>
                    <w:pStyle w:val="a7"/>
                    <w:spacing w:after="0"/>
                    <w:ind w:left="0" w:right="80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854365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ทุกเดือน</w:t>
                  </w:r>
                </w:p>
              </w:tc>
            </w:tr>
            <w:tr w:rsidR="00926D81" w:rsidRPr="00854365" w:rsidTr="00B00C91">
              <w:trPr>
                <w:trHeight w:val="70"/>
              </w:trPr>
              <w:tc>
                <w:tcPr>
                  <w:tcW w:w="2682" w:type="dxa"/>
                </w:tcPr>
                <w:p w:rsidR="00926D81" w:rsidRPr="00854365" w:rsidRDefault="00926D81" w:rsidP="00B00C91">
                  <w:pPr>
                    <w:pStyle w:val="a7"/>
                    <w:spacing w:after="0"/>
                    <w:ind w:left="0" w:right="80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854365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๘.สินค้าและบริการที่เป็นมิตรกับสิ่งแวดล้อม</w:t>
                  </w:r>
                </w:p>
              </w:tc>
              <w:tc>
                <w:tcPr>
                  <w:tcW w:w="1980" w:type="dxa"/>
                </w:tcPr>
                <w:p w:rsidR="00926D81" w:rsidRPr="00854365" w:rsidRDefault="00926D81" w:rsidP="00B00C91">
                  <w:pPr>
                    <w:pStyle w:val="a7"/>
                    <w:spacing w:after="0"/>
                    <w:ind w:left="0" w:right="80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854365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ทุกครั้งที่มีการเปลี่ยนแปลง</w:t>
                  </w:r>
                </w:p>
              </w:tc>
            </w:tr>
            <w:tr w:rsidR="00926D81" w:rsidRPr="00854365" w:rsidTr="00B00C91">
              <w:tc>
                <w:tcPr>
                  <w:tcW w:w="2682" w:type="dxa"/>
                </w:tcPr>
                <w:p w:rsidR="00926D81" w:rsidRPr="00854365" w:rsidRDefault="00926D81" w:rsidP="00B00C91">
                  <w:pPr>
                    <w:pStyle w:val="a7"/>
                    <w:spacing w:after="0"/>
                    <w:ind w:left="0" w:right="80"/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</w:pPr>
                  <w:r w:rsidRPr="00854365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๙. ก๊าซเรือนกระจก</w:t>
                  </w:r>
                </w:p>
              </w:tc>
              <w:tc>
                <w:tcPr>
                  <w:tcW w:w="1980" w:type="dxa"/>
                </w:tcPr>
                <w:p w:rsidR="00926D81" w:rsidRPr="00854365" w:rsidRDefault="00926D81" w:rsidP="00B00C91">
                  <w:pPr>
                    <w:pStyle w:val="a7"/>
                    <w:spacing w:after="0"/>
                    <w:ind w:left="0" w:right="80"/>
                    <w:rPr>
                      <w:rFonts w:ascii="Browallia New" w:hAnsi="Browallia New" w:cs="Browallia New"/>
                      <w:sz w:val="32"/>
                      <w:szCs w:val="32"/>
                    </w:rPr>
                  </w:pPr>
                  <w:r w:rsidRPr="00854365">
                    <w:rPr>
                      <w:rFonts w:ascii="Browallia New" w:hAnsi="Browallia New" w:cs="Browallia New"/>
                      <w:sz w:val="32"/>
                      <w:szCs w:val="32"/>
                      <w:cs/>
                    </w:rPr>
                    <w:t>ทุกเดือน</w:t>
                  </w:r>
                </w:p>
              </w:tc>
            </w:tr>
          </w:tbl>
          <w:p w:rsidR="00926D81" w:rsidRPr="005D25D8" w:rsidRDefault="00926D81" w:rsidP="006B45FB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lastRenderedPageBreak/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กำหนดช่องทางการสื่อสารที่มีประสิทธิภาพกับหัวข้อการสื่อสารและองค์กร (ไม่จำกัดจำนวนช่องทาง)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กำหนดกลุ่มเป้าหมายรับเรื่องสื่อสาร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(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ผู้ที่เกี่ยวข้องที่อยู่ภายในและภายนอกสำนักงาน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>)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๔.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กำหนดผู้รับผิดชอบในการสื่อสาร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567" w:right="80" w:hanging="567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B00C91" w:rsidRDefault="00926D81" w:rsidP="00B00C91">
            <w:pPr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 xml:space="preserve">๒.๒.๒  </w:t>
            </w:r>
            <w:r w:rsidRPr="005D25D8">
              <w:rPr>
                <w:rFonts w:ascii="Browallia New" w:hAnsi="Browallia New" w:cs="Browallia New"/>
                <w:spacing w:val="-8"/>
                <w:sz w:val="32"/>
                <w:szCs w:val="32"/>
                <w:cs/>
              </w:rPr>
              <w:t>มีการรณรงค์สื่อสารและให้ความรู้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ตามที่กำหนดในข้อ ๒.๒.๑ 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552" w:right="80" w:hanging="552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185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B00C91">
            <w:pPr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๒.๒.๓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 xml:space="preserve"> ร้อยละความเข้าใจนโยบายสิ่งแวดล้อมและการดำเนินงานสำนักงานสีเขียว (สุ่มอย่างน้อย ๔ คน)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โดยจะต้องสอบถามพนักงานแต่ละคนอย่างน้อยตามข้อ ๒.๒.๑(๑)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630" w:right="80" w:hanging="63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168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B00C91">
            <w:pPr>
              <w:ind w:right="80"/>
              <w:rPr>
                <w:rFonts w:ascii="Browallia New" w:hAnsi="Browallia New" w:cs="Browallia New"/>
                <w:spacing w:val="-4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๒.๒.๔ มีช่องทางรับข้อเสนอแนะ และ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นำข้อคิดเห็นหรือข้อเสนอแนะมาปรับปรุงแก้ไข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มีแนวทางดังนี้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9"/>
              </w:numPr>
              <w:spacing w:after="0" w:line="240" w:lineRule="auto"/>
              <w:ind w:right="80"/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มีช่องทางเพื่อรับข้อเสนอแนะ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 xml:space="preserve">เช่น ไลน์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</w:rPr>
              <w:t xml:space="preserve">QR Code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การประชุม เว็บไซต์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9"/>
              </w:numPr>
              <w:spacing w:after="0" w:line="240" w:lineRule="auto"/>
              <w:ind w:right="80"/>
              <w:rPr>
                <w:rFonts w:ascii="Browallia New" w:hAnsi="Browallia New" w:cs="Browallia New"/>
                <w:spacing w:val="-4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มีผู้รับผิดชอบ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9"/>
              </w:numPr>
              <w:spacing w:after="0" w:line="240" w:lineRule="auto"/>
              <w:ind w:right="80"/>
              <w:rPr>
                <w:rFonts w:ascii="Browallia New" w:hAnsi="Browallia New" w:cs="Browallia New"/>
                <w:spacing w:val="-4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มีการวางแผนการจัดการข้อเสนอแนะ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9"/>
              </w:numPr>
              <w:spacing w:after="0" w:line="240" w:lineRule="auto"/>
              <w:ind w:right="80"/>
              <w:rPr>
                <w:rFonts w:ascii="Browallia New" w:hAnsi="Browallia New" w:cs="Browallia New"/>
                <w:spacing w:val="-4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</w:rPr>
              <w:t xml:space="preserve">๔.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มีการจัดการกับข้อเสนอแนะตามแผนที่กำหนด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39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pacing w:val="-4"/>
                <w:sz w:val="32"/>
                <w:szCs w:val="32"/>
                <w:cs/>
              </w:rPr>
              <w:t xml:space="preserve">๕.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มีการรายงานข้อเสนอแนะและการจัดการแก่ผู้บริหาร (บรรยายให้เหมาะสม)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567" w:right="80" w:hanging="567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168"/>
              <w:rPr>
                <w:rFonts w:ascii="Browallia New" w:hAnsi="Browallia New" w:cs="Browallia New"/>
                <w:spacing w:val="-8"/>
                <w:sz w:val="32"/>
                <w:szCs w:val="32"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หมวดที่ ๓ การใช้ทรัพยากรและพลังงาน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๓.๑ การใช้น้ำ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๓.๑.๑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ร้อยละมาตรการใช้น้ำเหมาะสมกับสำนักงาน</w:t>
            </w:r>
            <w:r w:rsidRPr="005D25D8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จะต้องประกอบไปด้วย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รายละเอียดดังนี้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0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การสร้างความตระหนักในการใช้น้ำ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0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การกำหนดเวลาการใช้น้ำ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0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การกำหนดรูปแบบการใช้น้ำ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0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๔.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การเปลี่ยนอุปกรณ์ประหยัดน้ำ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168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pStyle w:val="a7"/>
              <w:spacing w:after="0" w:line="240" w:lineRule="auto"/>
              <w:ind w:left="0" w:right="80"/>
              <w:rPr>
                <w:rFonts w:ascii="Browallia New" w:hAnsi="Browallia New" w:cs="Browallia New"/>
                <w:spacing w:val="-4"/>
                <w:sz w:val="32"/>
                <w:szCs w:val="32"/>
                <w:u w:val="single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๓.๑.๒  มีการจัดทำข้อมูลการใช้น้ำต่อหน่วยเปรียบเทียบกับเป้าหมาย</w:t>
            </w:r>
          </w:p>
          <w:p w:rsidR="00926D81" w:rsidRPr="005D25D8" w:rsidRDefault="00926D81" w:rsidP="006B7764">
            <w:pPr>
              <w:pStyle w:val="a7"/>
              <w:spacing w:after="0" w:line="240" w:lineRule="auto"/>
              <w:ind w:left="0" w:right="80"/>
              <w:rPr>
                <w:rFonts w:ascii="Browallia New" w:hAnsi="Browallia New" w:cs="Browallia New"/>
                <w:sz w:val="32"/>
                <w:szCs w:val="32"/>
                <w:u w:val="single"/>
              </w:rPr>
            </w:pP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u w:val="single"/>
                <w:cs/>
              </w:rPr>
              <w:lastRenderedPageBreak/>
              <w:t>การเก็บข้อมูล กรณีบรรลุเป้าหมาย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1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มีการเก็บข้อมูลปริมาณการใช้น้ำแต่ละเดือน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1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มีการเก็บข้อมูลปริมาณการใช้น้ำต่อหน่วย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1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บรรลุเป้าหมาย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1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</w:rPr>
              <w:t xml:space="preserve">๔. </w:t>
            </w:r>
            <w:r w:rsidRPr="005D25D8">
              <w:rPr>
                <w:rFonts w:ascii="Browallia New" w:hAnsi="Browallia New" w:cs="Browallia New"/>
                <w:spacing w:val="-8"/>
                <w:sz w:val="32"/>
                <w:szCs w:val="32"/>
                <w:cs/>
              </w:rPr>
              <w:t>สรุปสาเหตุที่นำไปสู่การบรรลุ เพื่อการปรับปรุงอย่างต่อเนื่อง</w:t>
            </w:r>
          </w:p>
          <w:p w:rsidR="00926D81" w:rsidRPr="005D25D8" w:rsidRDefault="00926D81" w:rsidP="006B7764">
            <w:pPr>
              <w:pStyle w:val="a7"/>
              <w:spacing w:after="0" w:line="240" w:lineRule="auto"/>
              <w:ind w:left="0" w:right="80"/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</w:pP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u w:val="single"/>
                <w:cs/>
              </w:rPr>
              <w:t>การเก็บข้อมูล กรณีไม่บรรลุเป้าหมาย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2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มีการเก็บข้อมูลปริมาณการใช้น้ำแต่ละเดือน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2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มีการเก็บข้อมูลปริมาณการใช้น้ำต่อหน่วย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2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u w:val="single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มีการวิเคราะห์สาเหตุและแนวทางแก้ไข</w:t>
            </w:r>
          </w:p>
          <w:p w:rsidR="00926D81" w:rsidRPr="00B00C91" w:rsidRDefault="00926D81" w:rsidP="006B7764">
            <w:pPr>
              <w:ind w:right="80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</w:pPr>
            <w:r w:rsidRPr="00B00C91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>หมายเหตุ การเปรียบเทียบข้อมูลสามารถเลือกได้ตามความเหมาะสมของหน่วย เช่น เปรียบเทียบต่อจำนวนพนักงาน หรือเปรียบเทียบต่อกิจกรรม หรือเปรียบเทียบต่อพื้นที่ เป็นต้น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pStyle w:val="a7"/>
              <w:spacing w:after="0" w:line="240" w:lineRule="auto"/>
              <w:ind w:left="0"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pStyle w:val="a7"/>
              <w:spacing w:after="0" w:line="240" w:lineRule="auto"/>
              <w:ind w:left="0" w:right="80"/>
              <w:rPr>
                <w:rFonts w:ascii="Browallia New" w:hAnsi="Browallia New" w:cs="Browallia New"/>
                <w:spacing w:val="-4"/>
                <w:sz w:val="32"/>
                <w:szCs w:val="32"/>
                <w:u w:val="single"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B00C91">
            <w:pPr>
              <w:ind w:right="80" w:hanging="18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>๓.๑.๓  ร้อยละของการปฏิบัติตามมาตรการประหยัดน้ำในพื้นที่ทำงาน</w:t>
            </w:r>
          </w:p>
          <w:p w:rsidR="00926D81" w:rsidRPr="00B00C91" w:rsidRDefault="00926D81" w:rsidP="00B00C91">
            <w:pPr>
              <w:ind w:left="709" w:right="80" w:hanging="709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(ประเมินจากพฤติกรรมของบุคลากรในพื้นที่)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630" w:right="80" w:hanging="63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168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๓.๒ การใช้พลังงาน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๓.๒.๑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ร้อยละมาตรการใช้ไฟฟ้าเหมาะสมกับสำนักงาน</w:t>
            </w:r>
            <w:r w:rsidRPr="005D25D8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จะต้องประกอบไปด้วย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รายละเอียดดังนี้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3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การสร้างความตระหนักในการใช้ไฟฟ้า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3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การกำหนดเวลาการใช้ไฟฟ้า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3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การกำหนดรูปแบบการใช้ไฟฟ้า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3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๔.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การเปลี่ยนอุปกรณ์ประหยัดไฟฟ้า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168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pStyle w:val="a7"/>
              <w:spacing w:after="0" w:line="240" w:lineRule="auto"/>
              <w:ind w:left="0" w:right="80"/>
              <w:rPr>
                <w:rFonts w:ascii="Browallia New" w:hAnsi="Browallia New" w:cs="Browallia New"/>
                <w:spacing w:val="-4"/>
                <w:sz w:val="32"/>
                <w:szCs w:val="32"/>
                <w:u w:val="single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๓.๒.๒  มีการจัดทำข้อมูลการใช้ไฟฟ้าต่อหน่วยเปรียบเทียบกับเป้าหมาย</w:t>
            </w:r>
          </w:p>
          <w:p w:rsidR="00926D81" w:rsidRPr="005D25D8" w:rsidRDefault="00926D81" w:rsidP="006B7764">
            <w:pPr>
              <w:pStyle w:val="a7"/>
              <w:spacing w:after="0" w:line="240" w:lineRule="auto"/>
              <w:ind w:left="0" w:right="80"/>
              <w:rPr>
                <w:rFonts w:ascii="Browallia New" w:hAnsi="Browallia New" w:cs="Browallia New"/>
                <w:sz w:val="32"/>
                <w:szCs w:val="32"/>
                <w:u w:val="single"/>
              </w:rPr>
            </w:pP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u w:val="single"/>
                <w:cs/>
              </w:rPr>
              <w:t>การเก็บข้อมูล กรณีบรรลุเป้าหมาย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มีการเก็บข้อมูลปริมาณการใช้ไฟฟ้าแต่ละเดือน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มีการเก็บข้อมูลปริมาณการใช้ไฟฟ้าต่อหน่วย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บรรลุเป้าหมาย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</w:rPr>
              <w:lastRenderedPageBreak/>
              <w:t xml:space="preserve">๔. </w:t>
            </w:r>
            <w:r w:rsidRPr="005D25D8">
              <w:rPr>
                <w:rFonts w:ascii="Browallia New" w:hAnsi="Browallia New" w:cs="Browallia New"/>
                <w:spacing w:val="-8"/>
                <w:sz w:val="32"/>
                <w:szCs w:val="32"/>
                <w:cs/>
              </w:rPr>
              <w:t>สรุปสาเหตุที่นำไปสู่การบรรลุ เพื่อการปรับปรุงอย่างต่อเนื่อง</w:t>
            </w:r>
          </w:p>
          <w:p w:rsidR="00926D81" w:rsidRDefault="00926D81" w:rsidP="006B7764">
            <w:pPr>
              <w:pStyle w:val="a7"/>
              <w:spacing w:after="0" w:line="240" w:lineRule="auto"/>
              <w:ind w:left="0" w:right="80"/>
              <w:rPr>
                <w:rFonts w:ascii="Browallia New" w:hAnsi="Browallia New" w:cs="Browallia New"/>
                <w:spacing w:val="-4"/>
                <w:sz w:val="32"/>
                <w:szCs w:val="32"/>
                <w:u w:val="single"/>
              </w:rPr>
            </w:pPr>
          </w:p>
          <w:p w:rsidR="00926D81" w:rsidRPr="005D25D8" w:rsidRDefault="00926D81" w:rsidP="006B7764">
            <w:pPr>
              <w:pStyle w:val="a7"/>
              <w:spacing w:after="0" w:line="240" w:lineRule="auto"/>
              <w:ind w:left="0" w:right="80"/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</w:pP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u w:val="single"/>
                <w:cs/>
              </w:rPr>
              <w:t>การเก็บข้อมูล กรณีไม่บรรลุเป้าหมาย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4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มีการเก็บข้อมูลปริมาณการใช้ไฟฟ้าแต่ละเดือน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4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มีการเก็บข้อมูลปริมาณการใช้ไฟฟ้าต่อหน่วย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4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u w:val="single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มีการวิเคราะห์สาเหตุและแนวทางแก้ไข</w:t>
            </w:r>
          </w:p>
          <w:p w:rsidR="00926D81" w:rsidRPr="00B00C91" w:rsidRDefault="00926D81" w:rsidP="006B7764">
            <w:pPr>
              <w:ind w:right="80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</w:pPr>
            <w:r w:rsidRPr="00B00C91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>หมายเหตุ การเปรียบเทียบข้อมูลสามารถเลือกได้ตามความเหมาะสมของหน่วย เช่น เปรียบเทียบต่อจำนวนพนักงาน หรือเปรียบเทียบต่อกิจกรรม หรือเปรียบเทียบต่อพื้นที่ เป็นต้น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pStyle w:val="a7"/>
              <w:spacing w:after="0" w:line="240" w:lineRule="auto"/>
              <w:ind w:left="0"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pStyle w:val="a7"/>
              <w:spacing w:after="0" w:line="240" w:lineRule="auto"/>
              <w:ind w:left="0" w:right="80"/>
              <w:rPr>
                <w:rFonts w:ascii="Browallia New" w:hAnsi="Browallia New" w:cs="Browallia New"/>
                <w:spacing w:val="-4"/>
                <w:sz w:val="32"/>
                <w:szCs w:val="32"/>
                <w:u w:val="single"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B00C91">
            <w:pPr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>๓.๒.๓ ร้อยละของการปฏิบัติตามมาตรการประหยัดไฟฟ้าในพื้นที่ทำงาน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540" w:right="80" w:hanging="54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168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B00C91">
            <w:pPr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๓.๒.๔  การจัดการและรณรงค์เพื่อการประหยัดน้ำมันเชื้อเพลิงในการเดินทาง ดำเนินการดังนี้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การสื่อสารผ่านสื่ออิเล็กทรอนิกส์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๒. ก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ารวางแผนการเดินทาง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การซ่อมบำรุงดูแลยานพาหนะ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๔.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การใช้จักรยานหรือขนส่งสาธารณะมาทำงาน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709" w:right="80" w:hanging="709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0C2CCC">
            <w:pPr>
              <w:ind w:right="86"/>
              <w:rPr>
                <w:rFonts w:ascii="Browallia New" w:hAnsi="Browallia New" w:cs="Browallia New"/>
                <w:spacing w:val="-8"/>
                <w:sz w:val="32"/>
                <w:szCs w:val="32"/>
                <w:cs/>
              </w:rPr>
            </w:pPr>
            <w:r w:rsidRPr="00926D81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ปริมาณน้ำมันเชื้อเพลิงจะคิดจากการใช้ที่เกี่ยวเนื่องกับสำนักงาน เช่น  การเดินทางไปประชุม การรับส่งเอกสาร การติดต่อประสานงาน เป็นต้น</w:t>
            </w: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pStyle w:val="a7"/>
              <w:spacing w:after="0" w:line="240" w:lineRule="auto"/>
              <w:ind w:left="0" w:right="80"/>
              <w:rPr>
                <w:rFonts w:ascii="Browallia New" w:hAnsi="Browallia New" w:cs="Browallia New"/>
                <w:spacing w:val="-4"/>
                <w:sz w:val="32"/>
                <w:szCs w:val="32"/>
                <w:u w:val="single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๓.๒.๕ มีการจัดทำข้อมูลการใช้น้ำมันเชื้อเพลิงต่อหน่วยเปรียบเทียบกับเป้าหมาย</w:t>
            </w:r>
          </w:p>
          <w:p w:rsidR="00926D81" w:rsidRPr="005D25D8" w:rsidRDefault="00926D81" w:rsidP="006B7764">
            <w:pPr>
              <w:pStyle w:val="a7"/>
              <w:spacing w:after="0" w:line="240" w:lineRule="auto"/>
              <w:ind w:left="0" w:right="80"/>
              <w:rPr>
                <w:rFonts w:ascii="Browallia New" w:hAnsi="Browallia New" w:cs="Browallia New"/>
                <w:sz w:val="32"/>
                <w:szCs w:val="32"/>
                <w:u w:val="single"/>
              </w:rPr>
            </w:pP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u w:val="single"/>
                <w:cs/>
              </w:rPr>
              <w:t>การเก็บข้อมูล กรณีบรรลุเป้าหมาย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5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มีการเก็บข้อมูลปริมาณการใช้น้ำมันเชื้อเพลิงแต่ละเดือน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5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มีการเก็บข้อมูลปริมาณการใช้น้ำมันเชื้อเพลิงต่อหน่วย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5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บรรลุเป้าหมาย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5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</w:rPr>
              <w:t xml:space="preserve">๔. </w:t>
            </w:r>
            <w:r w:rsidRPr="005D25D8">
              <w:rPr>
                <w:rFonts w:ascii="Browallia New" w:hAnsi="Browallia New" w:cs="Browallia New"/>
                <w:spacing w:val="-8"/>
                <w:sz w:val="32"/>
                <w:szCs w:val="32"/>
                <w:cs/>
              </w:rPr>
              <w:t>สรุปสาเหตุที่นำไปสู่การบรรลุ เพื่อการปรับปรุงอย่างต่อเนื่อง</w:t>
            </w:r>
          </w:p>
          <w:p w:rsidR="00926D81" w:rsidRPr="005D25D8" w:rsidRDefault="00926D81" w:rsidP="006B7764">
            <w:pPr>
              <w:pStyle w:val="a7"/>
              <w:spacing w:after="0" w:line="240" w:lineRule="auto"/>
              <w:ind w:left="771"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  <w:p w:rsidR="00926D81" w:rsidRPr="005D25D8" w:rsidRDefault="00926D81" w:rsidP="006B7764">
            <w:pPr>
              <w:pStyle w:val="a7"/>
              <w:spacing w:after="0" w:line="240" w:lineRule="auto"/>
              <w:ind w:left="0" w:right="80"/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</w:pP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u w:val="single"/>
                <w:cs/>
              </w:rPr>
              <w:lastRenderedPageBreak/>
              <w:t>การเก็บข้อมูล กรณีไม่บรรลุเป้าหมาย</w:t>
            </w:r>
          </w:p>
          <w:p w:rsidR="00926D81" w:rsidRDefault="00926D81" w:rsidP="006B45FB">
            <w:pPr>
              <w:pStyle w:val="a7"/>
              <w:numPr>
                <w:ilvl w:val="0"/>
                <w:numId w:val="46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มีการเก็บข้อมูลปริมาณการใช้น้ำมันเชื้อเพลิงแต่ละเดือน</w:t>
            </w:r>
          </w:p>
          <w:p w:rsidR="00926D81" w:rsidRDefault="00926D81" w:rsidP="006B45FB">
            <w:pPr>
              <w:pStyle w:val="a7"/>
              <w:numPr>
                <w:ilvl w:val="0"/>
                <w:numId w:val="46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196257">
              <w:rPr>
                <w:rFonts w:ascii="Browallia New" w:hAnsi="Browallia New" w:cs="Browallia New"/>
                <w:sz w:val="32"/>
                <w:szCs w:val="32"/>
                <w:cs/>
              </w:rPr>
              <w:t>มีการเก็บข้อมูลปริมาณการใช้น้ำมันเชื้อเพลิงต่อหน่วย</w:t>
            </w:r>
          </w:p>
          <w:p w:rsidR="00926D81" w:rsidRPr="00196257" w:rsidRDefault="00926D81" w:rsidP="006B45FB">
            <w:pPr>
              <w:pStyle w:val="a7"/>
              <w:numPr>
                <w:ilvl w:val="0"/>
                <w:numId w:val="46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196257">
              <w:rPr>
                <w:rFonts w:ascii="Browallia New" w:hAnsi="Browallia New" w:cs="Browallia New"/>
                <w:sz w:val="32"/>
                <w:szCs w:val="32"/>
                <w:cs/>
              </w:rPr>
              <w:t>มีการวิเคราะห์สาเหตุและแนวทางแก้ไข</w:t>
            </w:r>
          </w:p>
          <w:p w:rsidR="00926D81" w:rsidRPr="00196257" w:rsidRDefault="00926D81" w:rsidP="006B7764">
            <w:pPr>
              <w:ind w:right="80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</w:pPr>
            <w:r w:rsidRPr="00196257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>หมายเหตุ การเปรียบเทียบข้อมูลสามารถเลือกได้ตามความเหมาะสมของหน่วย เช่น เปรียบเทียบต่อจำนวนพนักงาน หรือเปรียบเทียบต่อกิจกรรม หรือเปรียบเทียบต่อพื้นที่ เป็นต้น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pStyle w:val="a7"/>
              <w:spacing w:after="0" w:line="240" w:lineRule="auto"/>
              <w:ind w:left="0"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890"/>
              <w:rPr>
                <w:rFonts w:ascii="Browallia New" w:hAnsi="Browallia New" w:cs="Browallia New"/>
                <w:spacing w:val="-8"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lastRenderedPageBreak/>
              <w:t>๓.๓  การใช้ทรัพยากรอื่นๆ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๓.๓.๑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ร้อยละมาตรการใช้กระดาษเหมาะสมกับสำนักงาน</w:t>
            </w:r>
            <w:r w:rsidRPr="005D25D8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จะต้องประกอบไปด้วย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รายละเอียดดังนี้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6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การสร้างความตระหนักในการใช้กระดาษ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6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การกำหนดรูปแบบการใช้กระดาษ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6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การใช้สื่ออิเล็กทรอนิกส์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6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๔.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การนำกระดาษกลับมาใช้ใหม่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168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pStyle w:val="a7"/>
              <w:spacing w:after="0" w:line="240" w:lineRule="auto"/>
              <w:ind w:left="0" w:right="80"/>
              <w:rPr>
                <w:rFonts w:ascii="Browallia New" w:hAnsi="Browallia New" w:cs="Browallia New"/>
                <w:spacing w:val="-4"/>
                <w:sz w:val="32"/>
                <w:szCs w:val="32"/>
                <w:u w:val="single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๓.๓.๒ มีการจัดทำข้อมูลการใช้กระดาษต่อหน่วยเปรียบเทียบกับเป้าหมาย</w:t>
            </w:r>
          </w:p>
          <w:p w:rsidR="00926D81" w:rsidRPr="005D25D8" w:rsidRDefault="00926D81" w:rsidP="006B7764">
            <w:pPr>
              <w:pStyle w:val="a7"/>
              <w:spacing w:after="0" w:line="240" w:lineRule="auto"/>
              <w:ind w:left="0" w:right="80"/>
              <w:rPr>
                <w:rFonts w:ascii="Browallia New" w:hAnsi="Browallia New" w:cs="Browallia New"/>
                <w:sz w:val="32"/>
                <w:szCs w:val="32"/>
                <w:u w:val="single"/>
              </w:rPr>
            </w:pP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u w:val="single"/>
                <w:cs/>
              </w:rPr>
              <w:t>การเก็บข้อมูล กรณีบรรลุเป้าหมาย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8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มีการเก็บข้อมูลปริมาณการใช้กระดาษแต่ละเดือน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8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มีการเก็บข้อมูลปริมาณการใช้กระดาษต่อหน่วย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8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บรรลุเป้าหมาย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8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pacing w:val="-8"/>
                <w:sz w:val="32"/>
                <w:szCs w:val="32"/>
                <w:cs/>
              </w:rPr>
              <w:t xml:space="preserve">๔. </w:t>
            </w:r>
            <w:r w:rsidRPr="005D25D8">
              <w:rPr>
                <w:rFonts w:ascii="Browallia New" w:hAnsi="Browallia New" w:cs="Browallia New"/>
                <w:spacing w:val="-8"/>
                <w:sz w:val="32"/>
                <w:szCs w:val="32"/>
                <w:cs/>
              </w:rPr>
              <w:t>สรุปสาเหตุที่นำไปสู่การบรรลุ เพื่อการปรับปรุงอย่างต่อเนื่อง</w:t>
            </w:r>
          </w:p>
          <w:p w:rsidR="00926D81" w:rsidRPr="005D25D8" w:rsidRDefault="00926D81" w:rsidP="006B7764">
            <w:pPr>
              <w:pStyle w:val="a7"/>
              <w:spacing w:after="0" w:line="240" w:lineRule="auto"/>
              <w:ind w:left="771"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  <w:p w:rsidR="00926D81" w:rsidRPr="005D25D8" w:rsidRDefault="00926D81" w:rsidP="006B7764">
            <w:pPr>
              <w:pStyle w:val="a7"/>
              <w:spacing w:after="0" w:line="240" w:lineRule="auto"/>
              <w:ind w:left="0" w:right="80"/>
              <w:rPr>
                <w:rFonts w:ascii="Browallia New" w:hAnsi="Browallia New" w:cs="Browallia New"/>
                <w:sz w:val="32"/>
                <w:szCs w:val="32"/>
                <w:u w:val="single"/>
                <w:cs/>
              </w:rPr>
            </w:pP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u w:val="single"/>
                <w:cs/>
              </w:rPr>
              <w:t>การเก็บข้อมูล กรณีไม่บรรลุเป้าหมาย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7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มีการเก็บข้อมูลปริมาณการใช้กระดาษแต่ละเดือน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7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lastRenderedPageBreak/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มีการเก็บข้อมูลปริมาณการใช้กระดาษต่อหน่วย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7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u w:val="single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มีการวิเคราะห์สาเหตุและแนวทางแก้ไข</w:t>
            </w:r>
          </w:p>
          <w:p w:rsidR="00926D81" w:rsidRPr="005D25D8" w:rsidRDefault="00926D81" w:rsidP="006B7764">
            <w:pPr>
              <w:pStyle w:val="a7"/>
              <w:spacing w:after="0" w:line="240" w:lineRule="auto"/>
              <w:ind w:left="0" w:right="80"/>
              <w:rPr>
                <w:rFonts w:ascii="Browallia New" w:hAnsi="Browallia New" w:cs="Browallia New"/>
                <w:spacing w:val="-4"/>
                <w:sz w:val="32"/>
                <w:szCs w:val="32"/>
                <w:u w:val="single"/>
              </w:rPr>
            </w:pPr>
          </w:p>
          <w:p w:rsidR="00926D81" w:rsidRPr="00196257" w:rsidRDefault="00926D81" w:rsidP="006B7764">
            <w:pPr>
              <w:ind w:right="80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</w:pPr>
            <w:r w:rsidRPr="00196257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>หมายเหตุ การเปรียบเทียบข้อมูลสามารถเลือกได้ตามความเหมาะสมของหน่วย เช่น เปรียบเทียบต่อจำนวนพนักงาน หรือเปรียบเทียบต่อกิจกรรม หรือเปรียบเทียบต่อพื้นที่ เป็นต้น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pStyle w:val="a7"/>
              <w:spacing w:after="0" w:line="240" w:lineRule="auto"/>
              <w:ind w:left="0"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pStyle w:val="a7"/>
              <w:spacing w:after="0" w:line="240" w:lineRule="auto"/>
              <w:ind w:left="0" w:right="80"/>
              <w:rPr>
                <w:rFonts w:ascii="Browallia New" w:hAnsi="Browallia New" w:cs="Browallia New"/>
                <w:spacing w:val="-4"/>
                <w:sz w:val="32"/>
                <w:szCs w:val="32"/>
                <w:u w:val="single"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196257" w:rsidRDefault="00926D81" w:rsidP="00196257">
            <w:pPr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>๓.๓.๓  ร้อยละของการปฏิบัติตามมาตรการประหยัดกระดาษในพื้นที่ทำงาน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(ประเมินจากพฤติกรรมของบุคลากรในพื้นที่)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630" w:right="80" w:hanging="63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168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๓.๓.๔  ร้อยละมาตรการใช้ หมึกพิมพ์ อุปกรณ์เครื่องเขียน วัสดุอุปกรณ์เหมาะสมกับสำนักงาน</w:t>
            </w:r>
            <w:r w:rsidRPr="005D25D8">
              <w:rPr>
                <w:rFonts w:ascii="Browallia New" w:hAnsi="Browallia New" w:cs="Browallia New"/>
                <w:noProof/>
                <w:sz w:val="32"/>
                <w:szCs w:val="32"/>
                <w:cs/>
              </w:rPr>
              <w:t>จะต้องประกอบไปด้วย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รายละเอียดดังนี้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7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การสร้างความตระหนักในการใช้</w:t>
            </w:r>
          </w:p>
          <w:p w:rsidR="00926D81" w:rsidRDefault="00926D81" w:rsidP="006B45FB">
            <w:pPr>
              <w:pStyle w:val="a7"/>
              <w:numPr>
                <w:ilvl w:val="0"/>
                <w:numId w:val="47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การกำหนดรูปแบบการใช้</w:t>
            </w:r>
          </w:p>
          <w:p w:rsidR="00926D81" w:rsidRPr="00196257" w:rsidRDefault="00926D81" w:rsidP="006B45FB">
            <w:pPr>
              <w:pStyle w:val="a7"/>
              <w:numPr>
                <w:ilvl w:val="0"/>
                <w:numId w:val="47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196257">
              <w:rPr>
                <w:rFonts w:ascii="Browallia New" w:hAnsi="Browallia New" w:cs="Browallia New"/>
                <w:sz w:val="32"/>
                <w:szCs w:val="32"/>
                <w:cs/>
              </w:rPr>
              <w:t>การใช้สื่ออิเล็กทรอนิกส์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168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196257">
            <w:pPr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๓.๓.๕ ร้อยละของการดำเนินตามมาตรการประหยัดการใช้หมึกพิมพ์ อุปกรณ์เครื่องเขียน วัสดุอุปกรณ์สำนักงาน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br/>
              <w:t>(ประเมินจากพฤติกรรมของบุคลากรในพื้นที่)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515" w:right="80" w:hanging="515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168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๓.๔ การประชุมและการจัดนิทรรศการ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196257">
            <w:pPr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๓.๔.๑  ร้อยละของการใช้สื่ออิเล็กทรอนิกส์ในการส่งข้อมูลเพื่อเตรียมการประชุม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ได้แก่ 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QR code, Email, Social Network, Intranet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605" w:right="80" w:hanging="605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168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196257">
            <w:pPr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๓.๔.๒  การจัดการประชุมและนิทรรศการที่มีการใช้วัสดุที่เป็นมิตรกับสิ่งแวดล้อม </w:t>
            </w:r>
            <w:r w:rsidRPr="005D25D8">
              <w:rPr>
                <w:rFonts w:ascii="Browallia New" w:hAnsi="Browallia New" w:cs="Browallia New"/>
                <w:spacing w:val="-2"/>
                <w:sz w:val="32"/>
                <w:szCs w:val="32"/>
                <w:cs/>
              </w:rPr>
              <w:t>ลดการใช้ทรัพยากร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-พลังงาน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และลด</w:t>
            </w:r>
            <w:r w:rsidRPr="005D25D8">
              <w:rPr>
                <w:rFonts w:ascii="Browallia New" w:hAnsi="Browallia New" w:cs="Browallia New"/>
                <w:spacing w:val="-2"/>
                <w:sz w:val="32"/>
                <w:szCs w:val="32"/>
                <w:cs/>
              </w:rPr>
              <w:t xml:space="preserve">ของเสียที่เกิดขึ้น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จะต้องดำเนินการดังนี้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8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การจัดเตรียมขนาดห้องประชุม เหมาะสมกับจำนวนผู้เข้าประชุม หรือจัดนิทรรศการ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8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ห้องประชุมหรือพื้นที่จัดนิทรรศการไม่มีการตกแต่งด้วยวัสดุที่ย่อยสลายยาก หรือวัสดุที่ใช้ครั้งเดียวแล้วทิ้ง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8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lastRenderedPageBreak/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การกำหนดแนวทางเลือกสถานที่ภายนอกสำนักงานที่เป็นมิตรกับสิ่งแวดล้อม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8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๔.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การจัดเตรียมสื่อที่ใช้ในการประชุม โดยจะต้องลดการใช้กระดาษ หมึกพิมพ์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8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๕.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การจัดเตรียมอาหาร และเครื่องดื่มเป็นมิตรกับสิ่งแวดล้อม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709" w:right="80" w:hanging="709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สถานที่จัดประชุมหรือนิทรรศการที่สามารถลดการใช้พลังงานได้ ได้แก่ สถานที่ไม่มีการใช้พลังงานใดๆ หรือเปลี่ยนรูปแบบการใช้พลังงานให้น้อยลง ซึ่งสามารถอยู่ในตัวอาคารหรือนอกอาคารก็ได้</w:t>
            </w: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lastRenderedPageBreak/>
              <w:t>หมวดที่ ๔ การจัดการของเสีย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๔.๑ การจัดการของเสีย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196257">
            <w:pPr>
              <w:ind w:left="-108" w:right="80" w:firstLine="108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๔.๑.๑  มีการดำเนินงานตามแนวทางการคัดแยก รวบรวม และกำจัดขยะอย่างเหมาะสม มีแนวทางการดำเนินงาน ดังนี้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49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มีการคัดแยกขยะตามประเภทขยะที่เกิดขึ้นจากกิจกรรมภายในสำนักงาน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และจัดวางถังขยะตามพื้นที่ทำงานต่างๆอย่างเหมาะสมทุกจุดที่สุ่มตรวจสอบ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0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มีการติดป้ายบ่งชี้ประเภทขยะอย่างถูกต้องและชัดเจนทุกถังที่สุ่มตรวจสอบ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0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มีจุดพักขยะที่เหมาะสมตามหลักวิชาการ โดยจะต้องมีพื้นที่รองรับขยะแต่ละเภทจากข้อ (๑) อย่างเพียงพอ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0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๔.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มีการทิ้งขยะถูกต้องทุกจุดที่สุ่มตรวจสอบ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0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๕.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มีการบันทึกข้อมูลปริมาณขยะแต่ละประเภทครบถ้วนทุกเดือนจนถึงเดือนที่ได้รับการตรวจประเมิน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0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pacing w:val="-6"/>
                <w:sz w:val="32"/>
                <w:szCs w:val="32"/>
                <w:cs/>
              </w:rPr>
              <w:t xml:space="preserve">๖. </w:t>
            </w:r>
            <w:r w:rsidRPr="005D25D8">
              <w:rPr>
                <w:rFonts w:ascii="Browallia New" w:hAnsi="Browallia New" w:cs="Browallia New"/>
                <w:spacing w:val="-6"/>
                <w:sz w:val="32"/>
                <w:szCs w:val="32"/>
                <w:cs/>
              </w:rPr>
              <w:t>มีการส่งขยะให้ อปท. หรือผู้รับจ้างที่ได้รับอนุญาตตามกฎหมาย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0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๗.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มีการติดตาม ตรวจสอบการกำจัดขยะของผู้รับจ้างให้มีการจัดการอย่างเหมาะสมตามหลักวิชาการ (กรณีส่งให้ อปท.ให้ถือว่ามีการจัดการอย่างเหมาะสม)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0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pacing w:val="-6"/>
                <w:sz w:val="32"/>
                <w:szCs w:val="32"/>
                <w:cs/>
              </w:rPr>
              <w:lastRenderedPageBreak/>
              <w:t xml:space="preserve">๘. </w:t>
            </w:r>
            <w:r w:rsidRPr="005D25D8">
              <w:rPr>
                <w:rFonts w:ascii="Browallia New" w:hAnsi="Browallia New" w:cs="Browallia New"/>
                <w:spacing w:val="-6"/>
                <w:sz w:val="32"/>
                <w:szCs w:val="32"/>
                <w:cs/>
              </w:rPr>
              <w:t>ไม่มีการเผาขยะในบริเวณหรือพื้นที่ของสำนักงาน (ยกเว้นเตาเผาที่ได้รับการอนุญาตอย่างถูกต้อง)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630" w:right="80" w:hanging="63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168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left="709" w:right="80" w:hanging="709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 xml:space="preserve">๔.๑.๒  ร้อยละของปริมาณขยะที่นำกลับมาใช้ใหม่ </w:t>
            </w:r>
          </w:p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หมายเหตุ ร้อยละของปริมาณขยะที่นำกลับมาใช้ใหม่ 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>= (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ปริมาณขยะที่นำกลับมาใช้ใหม่</w:t>
            </w:r>
            <w:r w:rsidR="008A68C2">
              <w:rPr>
                <w:rFonts w:ascii="Browallia New" w:hAnsi="Browallia New" w:cs="Browallia New"/>
                <w:sz w:val="32"/>
                <w:szCs w:val="32"/>
              </w:rPr>
              <w:t xml:space="preserve"> x </w:t>
            </w:r>
            <w:r w:rsidR="008A68C2">
              <w:rPr>
                <w:rFonts w:ascii="Browallia New" w:hAnsi="Browallia New" w:cs="Browallia New" w:hint="cs"/>
                <w:sz w:val="32"/>
                <w:szCs w:val="32"/>
                <w:cs/>
              </w:rPr>
              <w:t>๑๐๐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>)/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ปริมาณขยะสะสมที่เกิดขึ้นทั้งหมด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709" w:right="80" w:hanging="709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6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การนำขยะกลับมาใช้ใหม่จะรวมถึงการนำไปรียูสและการ</w:t>
            </w:r>
            <w:r w:rsidR="00A42B4F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รีไซเคิล</w:t>
            </w: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๔.๒ การจัดการน้ำเสีย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196257">
            <w:pPr>
              <w:ind w:left="-18" w:right="80" w:firstLine="18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๔.๒.๑  การจัดการน้ำเสียของสำนักงาน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และคุณภาพน้ำทิ้งจะต้องอยู่ในมาตรฐานกฎหมายที่เกี่ยวข้องโดยมีแนวทาง ดังนี้</w:t>
            </w:r>
          </w:p>
          <w:p w:rsidR="00926D81" w:rsidRPr="005D25D8" w:rsidRDefault="00926D81" w:rsidP="006B45FB">
            <w:pPr>
              <w:pStyle w:val="a7"/>
              <w:numPr>
                <w:ilvl w:val="1"/>
                <w:numId w:val="51"/>
              </w:numPr>
              <w:spacing w:after="0" w:line="240" w:lineRule="auto"/>
              <w:ind w:left="702"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การกำหนดผู้รับผิดชอบดูแลการจัดการน้ำเสีย และจะต้องมีความรู้ความเข้าใจในการดูแล</w:t>
            </w:r>
          </w:p>
          <w:p w:rsidR="00926D81" w:rsidRPr="005D25D8" w:rsidRDefault="00926D81" w:rsidP="006B45FB">
            <w:pPr>
              <w:pStyle w:val="a7"/>
              <w:numPr>
                <w:ilvl w:val="1"/>
                <w:numId w:val="51"/>
              </w:numPr>
              <w:spacing w:after="0" w:line="240" w:lineRule="auto"/>
              <w:ind w:left="702"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มีการบำบัดน้ำเสียอย่างเหมาะสมและมีประสิทธิภาพ เช่น มีการมีตะแกรงดักเศษอาหาร มีบ่อดักไขมัน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  <w:p w:rsidR="00926D81" w:rsidRPr="005D25D8" w:rsidRDefault="00926D81" w:rsidP="006B45FB">
            <w:pPr>
              <w:pStyle w:val="a7"/>
              <w:numPr>
                <w:ilvl w:val="1"/>
                <w:numId w:val="51"/>
              </w:numPr>
              <w:spacing w:after="0" w:line="240" w:lineRule="auto"/>
              <w:ind w:left="702"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มีการบำบัดน้ำเสียครบทุกจุดที่ปล่อยน้ำเสีย</w:t>
            </w:r>
          </w:p>
          <w:p w:rsidR="00926D81" w:rsidRPr="005D25D8" w:rsidRDefault="00926D81" w:rsidP="006B45FB">
            <w:pPr>
              <w:pStyle w:val="a7"/>
              <w:numPr>
                <w:ilvl w:val="1"/>
                <w:numId w:val="51"/>
              </w:numPr>
              <w:spacing w:after="0" w:line="240" w:lineRule="auto"/>
              <w:ind w:left="702"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๔.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มีผลการตรวจสอบคุณภาพน้ำทิ้งที่อยู่ในเกณฑ์มาตรฐานตามที่กฎหมายกำหนด (หากมีพื้นที่ของอาคารน้อยกว่า ๕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>,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๐๐๐ ตร.ม.จะไม่มีกฎหมายกำหนด) 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709" w:right="80" w:hanging="709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168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Default="00926D81" w:rsidP="00196257">
            <w:pPr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๔.๒.๒  การดูแลอุปกรณ์บำบัดน้ำเสีย โดยมีแนวทางดังนี้</w:t>
            </w:r>
          </w:p>
          <w:p w:rsidR="00926D81" w:rsidRPr="00196257" w:rsidRDefault="00926D81" w:rsidP="006B45FB">
            <w:pPr>
              <w:numPr>
                <w:ilvl w:val="0"/>
                <w:numId w:val="52"/>
              </w:numPr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๑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. </w:t>
            </w:r>
            <w:r w:rsidRPr="00196257">
              <w:rPr>
                <w:rFonts w:ascii="Browallia New" w:hAnsi="Browallia New" w:cs="Browallia New"/>
                <w:sz w:val="32"/>
                <w:szCs w:val="32"/>
                <w:cs/>
              </w:rPr>
              <w:t>ม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ี</w:t>
            </w:r>
            <w:r w:rsidRPr="00196257">
              <w:rPr>
                <w:rFonts w:ascii="Browallia New" w:hAnsi="Browallia New" w:cs="Browallia New"/>
                <w:sz w:val="32"/>
                <w:szCs w:val="32"/>
                <w:cs/>
              </w:rPr>
              <w:t>การตักและทำความสะอาดเศษอาหาร และไขมันออกจากตะแกรงดักขยะ หรือบ่อดักไขมันตามความถี่ที่กำหนดอย่างเหมาะสมกับปริมาณและการปนเปื้อน</w:t>
            </w:r>
          </w:p>
          <w:p w:rsidR="00926D81" w:rsidRPr="00196257" w:rsidRDefault="00926D81" w:rsidP="006B45FB">
            <w:pPr>
              <w:numPr>
                <w:ilvl w:val="0"/>
                <w:numId w:val="52"/>
              </w:numPr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๒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. </w:t>
            </w:r>
            <w:r w:rsidRPr="00196257">
              <w:rPr>
                <w:rFonts w:ascii="Browallia New" w:hAnsi="Browallia New" w:cs="Browallia New"/>
                <w:sz w:val="32"/>
                <w:szCs w:val="32"/>
                <w:cs/>
              </w:rPr>
              <w:t>มีการนำเศษอาหาร น้ำมันและไขมันไปกำจัดอย่างถูกต้อง</w:t>
            </w:r>
          </w:p>
          <w:p w:rsidR="00926D81" w:rsidRPr="00196257" w:rsidRDefault="00926D81" w:rsidP="006B45FB">
            <w:pPr>
              <w:numPr>
                <w:ilvl w:val="0"/>
                <w:numId w:val="52"/>
              </w:numPr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/>
                <w:sz w:val="32"/>
                <w:szCs w:val="32"/>
                <w:cs/>
              </w:rPr>
              <w:t>๓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. </w:t>
            </w:r>
            <w:r w:rsidRPr="00196257">
              <w:rPr>
                <w:rFonts w:ascii="Browallia New" w:hAnsi="Browallia New" w:cs="Browallia New"/>
                <w:sz w:val="32"/>
                <w:szCs w:val="32"/>
                <w:cs/>
              </w:rPr>
              <w:t>มีการตรวจสอบ ปรับปรุง ซ่อมแซมระบบบำบัดน้ำเสียให้สามารถใช้งานและมีประสิทธิภาพอยู่เสมอ</w:t>
            </w:r>
          </w:p>
          <w:p w:rsidR="00926D81" w:rsidRDefault="00926D81" w:rsidP="006B45FB">
            <w:pPr>
              <w:numPr>
                <w:ilvl w:val="0"/>
                <w:numId w:val="52"/>
              </w:numPr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lastRenderedPageBreak/>
              <w:t xml:space="preserve">๔. </w:t>
            </w:r>
            <w:r w:rsidRPr="00196257">
              <w:rPr>
                <w:rFonts w:ascii="Browallia New" w:hAnsi="Browallia New" w:cs="Browallia New"/>
                <w:sz w:val="32"/>
                <w:szCs w:val="32"/>
                <w:cs/>
              </w:rPr>
              <w:t>มีการตรวจสอบการรั่วไหลของน้ำเสียอย่างสม่ำเสมอเพื่อป้องกันการปนเปื้อนของน้ำเสียไปยังแหล่งอื่นๆ</w:t>
            </w:r>
          </w:p>
          <w:p w:rsidR="00926D81" w:rsidRDefault="00926D81" w:rsidP="00521E1C">
            <w:pPr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926D81" w:rsidRDefault="00926D81" w:rsidP="00521E1C">
            <w:pPr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926D81" w:rsidRPr="005D25D8" w:rsidRDefault="00926D81" w:rsidP="00521E1C">
            <w:pPr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709" w:right="80" w:hanging="709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168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lastRenderedPageBreak/>
              <w:t>หมวดที่ ๕ สภาพแวดล้อมและความปลอดภัย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๕.๑ อากาศในสำนักงาน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left="709" w:right="80" w:hanging="709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๕.๑.๑  การควบคุมมลพิษทางอากาศในสำนักงาน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3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มีแผนการดูแลรักษา ได้แก่ เครื่องปรับอากาศ เครื่องถ่ายเอกสาร เครื่องพิมพ์เอกสาร (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>Printer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)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เครื่องฟอกอากาศ ห้อง พื้นห้อง เพดาน ม่าน มูลี่ พรมปูพื้นห้อง อุปกรณ์เครื่องใช้ต่างๆ (ขึ้นอยู่กับสำนักงาน)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3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มีการกำหนดหน้าที่ความรับผิดชอบตามแผนการดูแลรักษา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3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มีการปฏิบัติตามแผนที่กำหนด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3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๔.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จะต้องมีการควบคุมมลพิษทางอากาศอย่างครบถ้วน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ดังนี้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0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การดูแลรักษาในข้อ (๑) 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0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การควบคุมควันไอเสียรถยนต์บริเวณสำนักงาน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0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การปรับปรุง ก่อสร้างสำนักงาน (ถ้ามี) 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0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การป้องกันและกำจัดแมลงที่จะสร้างมลพิษอากาศภายในสำนักงาน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(ถ้ามี)</w:t>
            </w:r>
          </w:p>
          <w:p w:rsidR="00926D81" w:rsidRPr="005D25D8" w:rsidRDefault="00926D81" w:rsidP="006B7764">
            <w:pPr>
              <w:ind w:left="709"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(สามารถพิจารณาจากเอกสารหรือภาพถ่ายเป็นหลักฐานประกอบ)</w:t>
            </w:r>
          </w:p>
          <w:p w:rsidR="00926D81" w:rsidRPr="00521E1C" w:rsidRDefault="00926D81" w:rsidP="006B7764">
            <w:pPr>
              <w:ind w:left="90" w:right="80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</w:pPr>
            <w:r w:rsidRPr="00521E1C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>หมายเหตุ กรณีข้อ (๔) ต้องดำเนินการอย่างใดอย่างหนึ่ง หรืออย่างหลาย ตามความเหมาะสมของแหล่งกำเนิดมลพิษ ดังนี้</w:t>
            </w:r>
          </w:p>
          <w:p w:rsidR="00926D81" w:rsidRPr="00521E1C" w:rsidRDefault="00926D81" w:rsidP="006B45FB">
            <w:pPr>
              <w:pStyle w:val="a7"/>
              <w:numPr>
                <w:ilvl w:val="0"/>
                <w:numId w:val="9"/>
              </w:numPr>
              <w:spacing w:after="0" w:line="240" w:lineRule="auto"/>
              <w:ind w:right="80"/>
              <w:rPr>
                <w:rFonts w:ascii="Browallia New" w:hAnsi="Browallia New" w:cs="Browallia New"/>
                <w:i/>
                <w:iCs/>
                <w:sz w:val="32"/>
                <w:szCs w:val="32"/>
              </w:rPr>
            </w:pPr>
            <w:r w:rsidRPr="00521E1C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>มีการสื่อสารหรือแจ้งให้ทราบถึงการเกิดมลพิษทางอากาศจากกิจกรรมต่างๆ เพื่อ</w:t>
            </w:r>
            <w:r w:rsidRPr="00521E1C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lastRenderedPageBreak/>
              <w:t>การเตรียมความพร้อมและระวังการได้รับอันตราย</w:t>
            </w:r>
            <w:r w:rsidRPr="00521E1C"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 xml:space="preserve"> </w:t>
            </w:r>
            <w:r w:rsidRPr="00521E1C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>หรือ</w:t>
            </w:r>
          </w:p>
          <w:p w:rsidR="00926D81" w:rsidRPr="00521E1C" w:rsidRDefault="00926D81" w:rsidP="006B45FB">
            <w:pPr>
              <w:pStyle w:val="a7"/>
              <w:numPr>
                <w:ilvl w:val="0"/>
                <w:numId w:val="9"/>
              </w:numPr>
              <w:spacing w:after="0" w:line="240" w:lineRule="auto"/>
              <w:ind w:right="80"/>
              <w:rPr>
                <w:rFonts w:ascii="Browallia New" w:hAnsi="Browallia New" w:cs="Browallia New"/>
                <w:i/>
                <w:iCs/>
                <w:sz w:val="32"/>
                <w:szCs w:val="32"/>
              </w:rPr>
            </w:pPr>
            <w:r w:rsidRPr="00521E1C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>มีพื้นที่ทำงานสำรอง หรือ</w:t>
            </w:r>
          </w:p>
          <w:p w:rsidR="00926D81" w:rsidRPr="00521E1C" w:rsidRDefault="00926D81" w:rsidP="006B45FB">
            <w:pPr>
              <w:pStyle w:val="a7"/>
              <w:numPr>
                <w:ilvl w:val="0"/>
                <w:numId w:val="9"/>
              </w:numPr>
              <w:spacing w:after="0" w:line="240" w:lineRule="auto"/>
              <w:ind w:right="80"/>
              <w:rPr>
                <w:rFonts w:ascii="Browallia New" w:hAnsi="Browallia New" w:cs="Browallia New"/>
                <w:i/>
                <w:iCs/>
                <w:sz w:val="32"/>
                <w:szCs w:val="32"/>
              </w:rPr>
            </w:pPr>
            <w:r w:rsidRPr="00521E1C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>มีมาตรการลดการสัมผัสมลพิษทางอากาศอย่างถูกต้องและเหมาะสมตามหลักวิชาการแก่พนักงานหรือผู้ที่เกี่ยวข้อง เช่น กำหนดให้ปรับปรุงวันหยุด ควบคุมการปฏิบัติงานของผู้รับเหมาก่อนสร้าง เป็นต้น หรือ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9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21E1C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>มีที่กั้นเพื่อกันมลพิษทางอากาศกระทบกับพนักงานหรือผู้ที่เกี่ยวข้อง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709" w:right="80" w:hanging="709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168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521E1C">
            <w:pPr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>๕.๑.๒  มีการรณรงค์ไม่สูบบุหรี่หรือมีการกำหนดพื้นที่สูบบุหรี่ที่เหมาะสมและปฏิบัติตามที่กำหนด</w:t>
            </w:r>
            <w:r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4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มีการรณรงค์การไม่สูบบุหรี่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4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มีการติดสัญลักษณ์เขตปลอดบุหรี่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4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มีการติดสัญลักษณ์เขตสูบบุหรี่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4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๔.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เขตสูบบุหรี่จะต้องไม่อยู่ในบริเวณที่ก่อให้เกิดความเดือดร้อนรำคาญแก่ประชาชนที่อยู่บริเวณข้างเคียง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ไม่อยู่ในบริเวณทางเข้า 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–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ออกของสถานที่ที่ให้มีการคุ้มครองสุขภาพของผู้ไม่สูบบุหรี่ และไม่อยู่ในบริเวณที่เปิดเผยอันเป็นที่เห็นได้ชัดแก่ผู้มาใช้สถานที่นั้น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4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๕.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ไม่พบการสูบบุหรี่ หรือก้นบุหรี่นอกเขตสูบบุหรี่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709" w:right="80" w:hanging="709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168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521E1C">
            <w:pPr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๕.๑.๓  การจัดการมลพิษอากาศจากภายนอกสำนักงานที่ส่งผลต่อสำนักงาน 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1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กำหนดมาตรการรอบรับเพื่อจัดการมลพิษทางอากาศที่มาจากภายนอกสำนักงาน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1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ปฏิบัติตามมาตรการที่ได้กำหนดในข้อ(๑)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ถ้าพบว่ามีมลพิษทางอากาศที่มาจากภายนอกสำนักงาน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605" w:right="80" w:hanging="605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168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๕.๒ แสงในสำนักงาน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521E1C">
            <w:pPr>
              <w:ind w:left="-18" w:right="80" w:firstLine="18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>๕.๒.๑  มีการตรวจวัดความเข้มของแสงสว่าง (โดยอุปกรณ์การตรวจวัดความเข้มแสงที่ได้มาตรฐาน) และดำเนินการแก้ไขตามที่มาตรฐานกำหนด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2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มีการตรวจวัดความเข้มแสงประจำปี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พร้อมแสดงหลักฐานผลการตรวจวัดแสงเฉพาะจุดทำงานแลพื้นที่ทำงาน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2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เครื่องวัดแสงจะต้องมีมาตรฐานและได้รับการสอบเทียบ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(แสดงหลักฐานใบรับรอง)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2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ผลการตรวจวัดจะต้องเป็นไปตามมาตรฐานกฎหมายกำหนด</w:t>
            </w:r>
          </w:p>
          <w:p w:rsidR="00926D81" w:rsidRPr="00521E1C" w:rsidRDefault="00926D81" w:rsidP="006B45FB">
            <w:pPr>
              <w:pStyle w:val="a7"/>
              <w:numPr>
                <w:ilvl w:val="0"/>
                <w:numId w:val="12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๔.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ผู้ที่ตรวจวัดความเข้มแสงจะต้องเป็นไปตามที่กฎหมายกำหนด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630" w:right="80" w:hanging="63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การตรวจวัดความเข้มแสงสว่างจะต้องอ้างอิงวิธีการตรวจวัด และมีผู้ตรวจวัดเป็นไปตามประกาศกรมสวัสดิการและคุ้มครองแรงงาน</w:t>
            </w:r>
            <w:r w:rsidRPr="00926D81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เรื่อง หลักเกณฑ์ วิธีการตรวจวัด และการวิเคราะห์สภาวะการทำงานเกี่ยวกับระดับความร้อน</w:t>
            </w:r>
            <w:r w:rsidRPr="00926D81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แสงสว่าง หรือเสียง รวมทั้งระยะเวลาและป</w:t>
            </w:r>
            <w:r w:rsidR="000C2CCC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ระเภทกิจการที่ต้องดำเนินการ </w:t>
            </w:r>
            <w:r w:rsidR="000C2CCC">
              <w:rPr>
                <w:rFonts w:ascii="Browallia New" w:hAnsi="Browallia New" w:cs="Browallia New" w:hint="cs"/>
                <w:sz w:val="32"/>
                <w:szCs w:val="32"/>
                <w:cs/>
              </w:rPr>
              <w:t>๒๕๖๑</w:t>
            </w: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คือ</w:t>
            </w:r>
          </w:p>
          <w:p w:rsidR="00926D81" w:rsidRPr="00926D81" w:rsidRDefault="00926D81" w:rsidP="006B45FB">
            <w:pPr>
              <w:pStyle w:val="a7"/>
              <w:numPr>
                <w:ilvl w:val="0"/>
                <w:numId w:val="63"/>
              </w:numPr>
              <w:spacing w:after="0" w:line="240" w:lineRule="auto"/>
              <w:ind w:left="0" w:right="80" w:hanging="196"/>
              <w:rPr>
                <w:rFonts w:ascii="Browallia New" w:hAnsi="Browallia New" w:cs="Browallia New"/>
                <w:sz w:val="32"/>
                <w:szCs w:val="32"/>
              </w:rPr>
            </w:pP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หมวด </w:t>
            </w:r>
            <w:r w:rsidR="000C2CCC">
              <w:rPr>
                <w:rFonts w:ascii="Browallia New" w:hAnsi="Browallia New" w:cs="Browallia New" w:hint="cs"/>
                <w:sz w:val="32"/>
                <w:szCs w:val="32"/>
                <w:cs/>
              </w:rPr>
              <w:t>๓</w:t>
            </w:r>
            <w:r w:rsidRPr="00926D81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การตรวจวัดความเข้มของแสงสว่างและประเภทกิจการที่ต้องดำเนินการ </w:t>
            </w:r>
          </w:p>
          <w:p w:rsidR="00926D81" w:rsidRPr="00926D81" w:rsidRDefault="00926D81" w:rsidP="006B45FB">
            <w:pPr>
              <w:pStyle w:val="a7"/>
              <w:numPr>
                <w:ilvl w:val="0"/>
                <w:numId w:val="63"/>
              </w:numPr>
              <w:spacing w:after="0" w:line="240" w:lineRule="auto"/>
              <w:ind w:left="0" w:right="80" w:hanging="196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หมวด </w:t>
            </w:r>
            <w:r w:rsidR="000C2CCC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๕ </w:t>
            </w: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คุณสมบัติผู้ตรวจวัดและวิเคราะห์สภาวะการทำงาน</w:t>
            </w: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๕.๓ เสียง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left="709" w:right="80" w:hanging="709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๕.๓.๑  </w:t>
            </w:r>
            <w:r w:rsidRPr="005D25D8">
              <w:rPr>
                <w:rFonts w:ascii="Browallia New" w:hAnsi="Browallia New" w:cs="Browallia New"/>
                <w:spacing w:val="-4"/>
                <w:sz w:val="32"/>
                <w:szCs w:val="32"/>
                <w:cs/>
              </w:rPr>
              <w:t>การควบคุม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มลพิษทางเสียงภายในสำนักงาน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5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กำหนดมาตรการรอบรับเพื่อจัดการเสียงดังที่มาจากภายในสำนักงาน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5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ปฏิบัติตามมาตรการที่ได้กำหนดในข้อ(๑)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ถ้าพบว่ามีเสียงดังที่มาจากภายในสำนักงาน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709" w:right="80" w:hanging="709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168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521E1C">
            <w:pPr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๕.๓.๒  การจัดการเสียงดังจากภายนอกที่ส่งผลต่อสำนักงาน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6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กำหนดมาตรการรอบรับเพื่อจัดการเสียงดังที่มาจากภายนอกสำนักงาน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6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ปฏิบัติตามมาตรการที่ได้กำหนดในข้อ(๑)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ถ้าพบว่ามีเสียงดังที่มาจากภายนอกสำนักงาน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709" w:right="80" w:hanging="709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980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 xml:space="preserve">๕.๔ ความน่าอยู่ 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521E1C">
            <w:pPr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>๕.๔.๑  มีการวางแผนจัดการความน่าอยู่ของสำนักงานโดยจะต้องดำเนินการดังนี้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3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จัดทำแผนผังของสำนักงานทั้งในตัวอาคารและนอกอาคาร โดยจะต้องกำหนดพื้นที่ใช้งานอย่างชัดเจน เช่น พื้นที่พักผ่อนหย่อนใจ พื้นที่สีเขียว พื้นที่ส่วนรวม และพื้นที่ทำงาน เป็นต้น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สามารถสื่อสารด้วยป้ายหรืออื่นๆที่เหมาะสมเพื่อบ่งชี้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3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มีการกำหนดหน้าที่ความรับผิดชอบของเจ้าหน้าที่อย่างเหมาะสมทั้งพื้นที่เฉพาะ และพื้นที่ทั่วไป 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3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มีการกำหนดเวลาที่แน่นอนในการดูแลรักษาความสะอาดและความเป็นระเบียบเรียบร้อย ทั้งพื้นที่เฉพาะ และพื้นที่ทั่วไป 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3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๔.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การกำหนดแผนงานการเพิ่มพื้นที่สีเขียว และคงรักษาไว้ของสำนักงาน รวมไปถึงมีการปฏิบัติจริงตามแผนงาน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605" w:right="80" w:hanging="605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168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521E1C">
            <w:pPr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๕.๔.๒   ร้อยละการใช้สอยพื้นที่เป็นไปตามวัตถุประสงค์ที่สำนักงานกำหนด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709" w:right="80" w:hanging="709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การใช้สอยพื้นที่เป็นไปตามวัตถุประสงค์ หมายถึง พื้นที่ที่สำนักงานกำหนดขึ้นเพื่อใช้ประโยชน์ด้านใดด้านหนึ่ง และได้มีการใช้พื้นที่ดังกล่าวตามที่ได้กำหนดจริง โดยไม่มีสิ่งอื่นมาเกี่ยวข้อง</w:t>
            </w: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521E1C">
            <w:pPr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๕.๔.๓  ร้อยละการดูแลบำรุงรักษาพื้นที่ต่างๆ เช่น พื้นที่สีเขียว พื้นที่พักผ่อนหย่อนใจ พื้นที่ส่วนกลาง และพื้นที่ทำงาน เป็นต้น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540" w:right="80" w:hanging="54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พื้นที่สีเขียว สามารถประยุกต์ใช้ให้เข้ากับสำนักงาน เช่น การทำสวนแนวดิ่งกรณีที่ไม่มีพื้นที่สำหรับปลูกต้นไม้จากพื้นดิน การปลูกไม้กระถางบริเวณด้านนอกสำนักงานหรือ</w:t>
            </w: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>ระเบียงทางเดินนอกห้องทำงาน</w:t>
            </w: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521E1C">
            <w:pPr>
              <w:ind w:left="-18" w:right="80" w:firstLine="18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>๕.๔.๔  มีการควบคุมสัตว์พาหะนำโรคและดำเนินการได้ตามที่กำหนด</w:t>
            </w:r>
          </w:p>
          <w:p w:rsidR="00926D81" w:rsidRDefault="00926D81" w:rsidP="006B45FB">
            <w:pPr>
              <w:pStyle w:val="a7"/>
              <w:numPr>
                <w:ilvl w:val="0"/>
                <w:numId w:val="57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มีการกำหนดแนวทางการป้องกันสัตว์พาหะนำโรคในสำนักงานอย่างเหมาะสม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ได้แก่  นกพิราบ หนู แมลงสาบ และอื่นๆ</w:t>
            </w:r>
          </w:p>
          <w:p w:rsidR="00A42B4F" w:rsidRPr="005D25D8" w:rsidRDefault="00A42B4F" w:rsidP="00A42B4F">
            <w:pPr>
              <w:pStyle w:val="a7"/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926D81" w:rsidRPr="005D25D8" w:rsidRDefault="00926D81" w:rsidP="006B45FB">
            <w:pPr>
              <w:pStyle w:val="a7"/>
              <w:numPr>
                <w:ilvl w:val="0"/>
                <w:numId w:val="57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มีการกำหนดความถี่ในการตรวจสอบร่องรอยสัตว์พาหะนำโรคอย่างน้อยที่สุดสัปดาห์ละ ๑ ครั้ง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  <w:p w:rsidR="00926D81" w:rsidRDefault="00926D81" w:rsidP="006B45FB">
            <w:pPr>
              <w:pStyle w:val="a7"/>
              <w:numPr>
                <w:ilvl w:val="0"/>
                <w:numId w:val="57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มีการตรวจสอบร่องรอยตามความถี่ที่ได้กำหนด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(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เฉพาะตอนกลางวัน)</w:t>
            </w:r>
          </w:p>
          <w:p w:rsidR="00926D81" w:rsidRPr="00521E1C" w:rsidRDefault="00926D81" w:rsidP="006B45FB">
            <w:pPr>
              <w:pStyle w:val="a7"/>
              <w:numPr>
                <w:ilvl w:val="0"/>
                <w:numId w:val="57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๔. </w:t>
            </w:r>
            <w:r w:rsidRPr="00521E1C">
              <w:rPr>
                <w:rFonts w:ascii="Browallia New" w:hAnsi="Browallia New" w:cs="Browallia New"/>
                <w:sz w:val="32"/>
                <w:szCs w:val="32"/>
                <w:cs/>
              </w:rPr>
              <w:t>มีแนวทางที่เหมาะสมกับการจัดการเมื่อพบร่องรอยสัตว์พาหะนำโรค</w:t>
            </w:r>
          </w:p>
          <w:p w:rsidR="00926D81" w:rsidRPr="00521E1C" w:rsidRDefault="00926D81" w:rsidP="00521E1C">
            <w:pPr>
              <w:ind w:right="80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</w:pPr>
            <w:r w:rsidRPr="00521E1C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>หมายเหตุ การควบคุมสัตว์พาหะนำโรค สำนักงานสามารถควบคุมและจัดการได้เอง หรือว่าจ้างหน่วยงานเฉพาะมาดำเนินการแทน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630" w:right="80" w:hanging="630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168"/>
              <w:rPr>
                <w:rFonts w:ascii="Browallia New" w:hAnsi="Browallia New" w:cs="Browallia New"/>
                <w:spacing w:val="-6"/>
                <w:sz w:val="32"/>
                <w:szCs w:val="32"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๕.๕ การเตรียมพร้อมต่อสภาวะฉุกเฉิน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521E1C">
            <w:pPr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๕.๕.๑  การอบรมฝึกซ้อมดับเพลิงและอพยพหนีไฟตามแผนที่กำหนด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4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มีการกำหนดแผนการฝึกอบรมและอพยพหนีไฟ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4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จำนวนคนเข้าอบรมฝึกซ้อมดับเพลิงขั้นต้นจะต้องไม่ต่ำกว่าร้อยละ ๔๐ ของพนักงานทั้งหมด 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4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พนักงานทุกคนจะต้องเข้าฝึกซ้อมอพยพหนีไฟ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อย่างน้อยปีละ ๑ ครั้ง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4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๔.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มีการอบรมดับเพลิงขั้นต้นตามแผนที่กำหนด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พร้อมแสดงหลักฐาน เช่น ใบรับรองการอบรม ภาพถ่าย เป็นต้น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4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lastRenderedPageBreak/>
              <w:t xml:space="preserve">๕.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มีการฝึกซ้อมอพยพตามแผนที่กำหนด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พร้อมแสดงหลักฐาน เช่น ใบรับรอง ภาพถ่าย เป็นต้น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4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๖.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มีการจุดรวมพลที่สามารถรองรับได้ พร้อมมีป้ายแสดงอย่างชัดเจน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4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๗.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มีการกำหนดเส้นทางหนีไฟ ธงนำทางหนีไฟ ไปยังจุดรวมพล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พร้อมสื่อสารในพื้นที่ปฏิบัติงาน</w:t>
            </w:r>
          </w:p>
          <w:p w:rsidR="00A42B4F" w:rsidRPr="00A42B4F" w:rsidRDefault="00926D81" w:rsidP="00A42B4F">
            <w:pPr>
              <w:pStyle w:val="a7"/>
              <w:numPr>
                <w:ilvl w:val="0"/>
                <w:numId w:val="14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๘.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มีการกำหนดทางออกฉุกเฉิน ทางหนีไฟ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พร้อมมีป้ายแสดงอย่างชัดเจน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709" w:right="80" w:hanging="709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168"/>
              <w:rPr>
                <w:rFonts w:ascii="Browallia New" w:hAnsi="Browallia New" w:cs="Browallia New"/>
                <w:spacing w:val="-6"/>
                <w:sz w:val="32"/>
                <w:szCs w:val="32"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521E1C">
            <w:pPr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 xml:space="preserve">๕.๕.๒  มีแผนฉุกเฉินที่เป็นปัจจุบันและเหมาะสม และร้อยละของพนักงานที่เข้าใจแผนฉุกเฉิน </w:t>
            </w:r>
          </w:p>
          <w:p w:rsidR="00926D81" w:rsidRPr="005D25D8" w:rsidRDefault="00926D81" w:rsidP="006B7764">
            <w:pPr>
              <w:ind w:left="709" w:right="80" w:hanging="709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(สุ่มสอบถามอย่างน้อย ๔ คน)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709" w:right="80" w:hanging="709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168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Default="00926D81" w:rsidP="00521E1C">
            <w:pPr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๕.๕.๓  ความเพียงพอและการพร้อมใช้งานของอุปกรณ์ระบบดับเพลิงและป้องกันอัคคีภัย และระบบสัญญาณแจ้งเหตุเพลิงไหม้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และร้อยละของพนักงานทราบวิธีการใช้และตรวจสอบอุปกรณ์ดังกล่าว</w:t>
            </w:r>
          </w:p>
          <w:p w:rsidR="00926D81" w:rsidRPr="005D25D8" w:rsidRDefault="00926D81" w:rsidP="00521E1C">
            <w:pPr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(สุ่มสอบถามอย่างน้อย ๔ คน)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720"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มีการติดตั้งและเตรียมอุปกรณ์ดับเพลิง</w:t>
            </w:r>
          </w:p>
          <w:p w:rsidR="00926D81" w:rsidRDefault="00926D81" w:rsidP="006B45FB">
            <w:pPr>
              <w:pStyle w:val="a7"/>
              <w:numPr>
                <w:ilvl w:val="0"/>
                <w:numId w:val="15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ถังดับเพลิงมีเพียงพอต่อการใช้งาน (กำหนดระยะห่าง อย่างน้อย ๒๐ เมตร/ถัง ตามกฎหมาย ติดตั้งสูงจากพื้นไม่เกิน ๑๕๐ เซนติเมตรนับจากดคันบีบ และถ้าเป็นวางกับพื้นที่จะต้องมีฐานรองรับ)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พร้อมกับติดป้ายแสดง</w:t>
            </w:r>
          </w:p>
          <w:p w:rsidR="00926D81" w:rsidRDefault="00926D81" w:rsidP="006B45FB">
            <w:pPr>
              <w:pStyle w:val="a7"/>
              <w:numPr>
                <w:ilvl w:val="0"/>
                <w:numId w:val="15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21E1C">
              <w:rPr>
                <w:rFonts w:ascii="Browallia New" w:hAnsi="Browallia New" w:cs="Browallia New"/>
                <w:sz w:val="32"/>
                <w:szCs w:val="32"/>
                <w:cs/>
              </w:rPr>
              <w:t>ติดตั้งร</w:t>
            </w:r>
            <w:r>
              <w:rPr>
                <w:rFonts w:ascii="Browallia New" w:hAnsi="Browallia New" w:cs="Browallia New"/>
                <w:sz w:val="32"/>
                <w:szCs w:val="32"/>
                <w:cs/>
              </w:rPr>
              <w:t>ะบบเครื่องสูบน้ำดับเพลิง (ถ้ามี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>)</w:t>
            </w:r>
          </w:p>
          <w:p w:rsidR="00926D81" w:rsidRPr="00926D81" w:rsidRDefault="00926D81" w:rsidP="006B45FB">
            <w:pPr>
              <w:pStyle w:val="a7"/>
              <w:numPr>
                <w:ilvl w:val="0"/>
                <w:numId w:val="15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สายฉีดน้ำดับเพลิงและตู้เก็บสายฉีด (</w:t>
            </w:r>
            <w:r w:rsidRPr="00926D81">
              <w:rPr>
                <w:rFonts w:ascii="Browallia New" w:hAnsi="Browallia New" w:cs="Browallia New"/>
                <w:sz w:val="32"/>
                <w:szCs w:val="32"/>
              </w:rPr>
              <w:t xml:space="preserve">Hose and Hose Station) </w:t>
            </w: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ถ้ามี)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720"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ติดตั้งระบบสัญญาณแจ้งเตือนและต้องพร้อมใช้งาน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5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สัญญาณแจ้งเหตุเพลิงไหม้ (พื้นที่มากกว่า ๓๐๐ ตารางเมตรหรืออาคารสูงเกิน ๒ ชั้นขึ้นไป)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5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>ติดตั้งตัวดักจับควัน(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>smoke detector)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หรือความร้อน 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>(heat detector)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720"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มีการตรวจสอบข้อ (๑)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>-(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๒)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และหากพบว่าชำรุดจะต้องดำเนินการแจ้งซ่อมและแก้ไข</w:t>
            </w:r>
          </w:p>
          <w:p w:rsidR="00926D81" w:rsidRPr="00926D81" w:rsidRDefault="00926D81" w:rsidP="006B45FB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720"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๔.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พนักงานจะต้องเข้าใจถึงวิธีการใช้และตรวจสอบอุปกรณ์ดับเพลิงและสัญญาณแจ้งเตือนอย่างน้อยร้อยละ ๗๕ จากที่สุ่มสอบถาม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709" w:right="80" w:hanging="709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0C2CCC">
            <w:pPr>
              <w:ind w:right="86"/>
              <w:rPr>
                <w:rFonts w:ascii="Browallia New" w:hAnsi="Browallia New" w:cs="Browallia New"/>
                <w:sz w:val="32"/>
                <w:szCs w:val="32"/>
              </w:rPr>
            </w:pP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ความถี่ในการตรวจสอบอุปกรณ์ดับเพลิงและป้องกันอัคคีภัย</w:t>
            </w:r>
          </w:p>
          <w:p w:rsidR="00926D81" w:rsidRPr="00926D81" w:rsidRDefault="00926D81" w:rsidP="006B45FB">
            <w:pPr>
              <w:pStyle w:val="a7"/>
              <w:numPr>
                <w:ilvl w:val="0"/>
                <w:numId w:val="68"/>
              </w:numPr>
              <w:spacing w:after="0" w:line="240" w:lineRule="auto"/>
              <w:ind w:right="86"/>
              <w:rPr>
                <w:rFonts w:ascii="Browallia New" w:hAnsi="Browallia New" w:cs="Browallia New"/>
                <w:sz w:val="32"/>
                <w:szCs w:val="32"/>
              </w:rPr>
            </w:pP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ถังดับเพลิงตรวจสอบทั่วไปเดือนละ ๑ ครั้ง</w:t>
            </w:r>
            <w:r w:rsidRPr="00926D81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ได้แก่ ชนิดของถังดับเพลิง สิ่งกีดขวาง ความดัน สภาพชำรุดเสียหาย </w:t>
            </w:r>
          </w:p>
          <w:p w:rsidR="00926D81" w:rsidRPr="00926D81" w:rsidRDefault="00926D81" w:rsidP="006B45FB">
            <w:pPr>
              <w:pStyle w:val="a7"/>
              <w:numPr>
                <w:ilvl w:val="0"/>
                <w:numId w:val="68"/>
              </w:numPr>
              <w:spacing w:after="0" w:line="240" w:lineRule="auto"/>
              <w:ind w:right="86"/>
              <w:rPr>
                <w:rFonts w:ascii="Browallia New" w:hAnsi="Browallia New" w:cs="Browallia New"/>
                <w:sz w:val="32"/>
                <w:szCs w:val="32"/>
              </w:rPr>
            </w:pP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ถังดับเพลิงตรวจสอบทางเทคนิค ๖เดือน/ครั้ง</w:t>
            </w:r>
            <w:r w:rsidRPr="00926D81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จากผู้ผลิต</w:t>
            </w:r>
          </w:p>
          <w:p w:rsidR="00926D81" w:rsidRPr="00926D81" w:rsidRDefault="00926D81" w:rsidP="006B45FB">
            <w:pPr>
              <w:pStyle w:val="a7"/>
              <w:numPr>
                <w:ilvl w:val="0"/>
                <w:numId w:val="68"/>
              </w:numPr>
              <w:spacing w:after="0" w:line="240" w:lineRule="auto"/>
              <w:ind w:right="86"/>
              <w:rPr>
                <w:rFonts w:ascii="Browallia New" w:hAnsi="Browallia New" w:cs="Browallia New"/>
                <w:sz w:val="32"/>
                <w:szCs w:val="32"/>
              </w:rPr>
            </w:pP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สัญญาณแจ้งเหตุเพลิงไหม้</w:t>
            </w:r>
            <w:r w:rsidRPr="00926D81">
              <w:rPr>
                <w:rFonts w:ascii="Browallia New" w:hAnsi="Browallia New" w:cs="Browallia New"/>
                <w:sz w:val="32"/>
                <w:szCs w:val="32"/>
              </w:rPr>
              <w:t xml:space="preserve"> (Fire alarm) </w:t>
            </w: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ปีละ</w:t>
            </w:r>
            <w:r w:rsidR="00A42B4F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 ๑ ครั้ง</w:t>
            </w:r>
          </w:p>
          <w:p w:rsidR="00926D81" w:rsidRPr="00926D81" w:rsidRDefault="00926D81" w:rsidP="006B45FB">
            <w:pPr>
              <w:pStyle w:val="a7"/>
              <w:numPr>
                <w:ilvl w:val="0"/>
                <w:numId w:val="68"/>
              </w:numPr>
              <w:spacing w:after="0" w:line="240" w:lineRule="auto"/>
              <w:ind w:right="86"/>
              <w:rPr>
                <w:rFonts w:ascii="Browallia New" w:hAnsi="Browallia New" w:cs="Browallia New"/>
                <w:sz w:val="32"/>
                <w:szCs w:val="32"/>
              </w:rPr>
            </w:pP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ติดตั้งตัวดักจับควัน(</w:t>
            </w:r>
            <w:r w:rsidRPr="00926D81">
              <w:rPr>
                <w:rFonts w:ascii="Browallia New" w:hAnsi="Browallia New" w:cs="Browallia New"/>
                <w:sz w:val="32"/>
                <w:szCs w:val="32"/>
              </w:rPr>
              <w:t>smoke detector)</w:t>
            </w: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หรือความร้อน </w:t>
            </w:r>
            <w:r w:rsidRPr="00926D81">
              <w:rPr>
                <w:rFonts w:ascii="Browallia New" w:hAnsi="Browallia New" w:cs="Browallia New"/>
                <w:sz w:val="32"/>
                <w:szCs w:val="32"/>
              </w:rPr>
              <w:t xml:space="preserve">(heat detector) </w:t>
            </w: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ปีละ ๑ ครั้ง</w:t>
            </w:r>
          </w:p>
          <w:p w:rsidR="00926D81" w:rsidRPr="00926D81" w:rsidRDefault="00926D81" w:rsidP="006B45FB">
            <w:pPr>
              <w:pStyle w:val="a7"/>
              <w:numPr>
                <w:ilvl w:val="0"/>
                <w:numId w:val="68"/>
              </w:numPr>
              <w:spacing w:after="0" w:line="240" w:lineRule="auto"/>
              <w:ind w:right="86"/>
              <w:rPr>
                <w:rFonts w:ascii="Browallia New" w:hAnsi="Browallia New" w:cs="Browallia New"/>
                <w:sz w:val="32"/>
                <w:szCs w:val="32"/>
              </w:rPr>
            </w:pP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>ร</w:t>
            </w:r>
            <w:r w:rsidR="00A42B4F">
              <w:rPr>
                <w:rFonts w:ascii="Browallia New" w:hAnsi="Browallia New" w:cs="Browallia New"/>
                <w:sz w:val="32"/>
                <w:szCs w:val="32"/>
                <w:cs/>
              </w:rPr>
              <w:t>ะบบเครื่องสูบน้ำดับเพลิง(ดีเซล)</w:t>
            </w: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สัปดาห์ละ ๑ ครั้ง</w:t>
            </w:r>
          </w:p>
          <w:p w:rsidR="00926D81" w:rsidRPr="00926D81" w:rsidRDefault="00926D81" w:rsidP="006B45FB">
            <w:pPr>
              <w:pStyle w:val="a7"/>
              <w:numPr>
                <w:ilvl w:val="0"/>
                <w:numId w:val="68"/>
              </w:numPr>
              <w:spacing w:after="0" w:line="240" w:lineRule="auto"/>
              <w:ind w:right="86"/>
              <w:rPr>
                <w:rFonts w:ascii="Browallia New" w:hAnsi="Browallia New" w:cs="Browallia New"/>
                <w:sz w:val="32"/>
                <w:szCs w:val="32"/>
              </w:rPr>
            </w:pP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ระบบเครื่องสูบน้ำดับเพลิง(มอเตอร์ไฟฟ้า)</w:t>
            </w:r>
            <w:r w:rsidRPr="00926D81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เดือนละ ๑ ครั้ง</w:t>
            </w:r>
          </w:p>
          <w:p w:rsidR="000C2CCC" w:rsidRPr="00A42B4F" w:rsidRDefault="00926D81" w:rsidP="00A42B4F">
            <w:pPr>
              <w:pStyle w:val="a7"/>
              <w:numPr>
                <w:ilvl w:val="0"/>
                <w:numId w:val="68"/>
              </w:numPr>
              <w:spacing w:after="0" w:line="240" w:lineRule="auto"/>
              <w:ind w:right="86"/>
              <w:rPr>
                <w:rFonts w:ascii="Browallia New" w:hAnsi="Browallia New" w:cs="Browallia New"/>
                <w:sz w:val="32"/>
                <w:szCs w:val="32"/>
              </w:rPr>
            </w:pP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สายฉีดน้ำดับเพลิงและตู้เก็บสายฉีด (</w:t>
            </w:r>
            <w:r w:rsidRPr="00926D81">
              <w:rPr>
                <w:rFonts w:ascii="Browallia New" w:hAnsi="Browallia New" w:cs="Browallia New"/>
                <w:sz w:val="32"/>
                <w:szCs w:val="32"/>
              </w:rPr>
              <w:t xml:space="preserve">Hose and Hose Station) </w:t>
            </w: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 xml:space="preserve">เดือนละ </w:t>
            </w:r>
            <w:r w:rsidR="00A42B4F"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๑ ครั้ง</w:t>
            </w: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lastRenderedPageBreak/>
              <w:t>หมวดที่ ๖ การจัดซื้อและจัดจ้าง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๖.๑ การจัดซื้อสินค้า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left="709" w:right="80" w:hanging="709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๖.๑.๑  การจัดซื้อสินค้าที่เป็นมิตรกับสิ่งแวดล้อม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6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กำหนดผู้รับผิดชอบ และมีความเข้าใจ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6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ค้นหารายการสินค้าที่เป็นมิตรกับสิ่งแวดล้อม และสามารถระบุแหล่งข้อมูลสืบค้นได้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6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จัดทำบัญชีรายชื่อสินค้าที่เป็นมิตรกับสิ่งแวดล้อมที่สอดคล้องกับสินค้าที่ใช้จริงในสำนักงาน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โดยจะต้องระบุรายการสินค้า ยี่ห้อ ฉลากสิ่งแวดล้อม วันหมดอายุการรับรองของสินค้านั้น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หากเป็นฉลากสิ่งแวดล้อมของต่างประเทศจะต้องอ้างอิงหน่วยงาน/ประเทศให้การรับรองนั้นๆด้วย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16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๔.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แจ้งไปยังผู้ขายเพื่อขอความร่วมมือในการสั่งซื้อสินค้าที่เป็นมิตรกับสิ่งแวดล้อม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กรณีที่ไม่มีร้านค้าที่จำหน่ายสินค้าทีเป็นมิตรกับสิ่งแวดล้อม</w:t>
            </w:r>
          </w:p>
          <w:p w:rsidR="00926D81" w:rsidRPr="00926D81" w:rsidRDefault="00926D81" w:rsidP="00926D81">
            <w:pPr>
              <w:ind w:left="-18" w:right="80" w:firstLine="18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</w:pPr>
            <w:r w:rsidRPr="00926D81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>หมายเหตุ สินค้าที่เป็นมิตรกับสิ่งแวดล้อมจะต้องเป็นสินค้าที่ได้รับการรับรองจากสถาบันที่เป็นที่ยอมรับเท่านั้น เช่น ฉลากเขียว ฉลากตะกร้าเขียว ฉลาก</w:t>
            </w:r>
            <w:r w:rsidRPr="00926D81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lastRenderedPageBreak/>
              <w:t>คาร์บอนฟุตปริ้นท์ สินค้า</w:t>
            </w:r>
            <w:r w:rsidRPr="00926D81"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 xml:space="preserve">OTOP </w:t>
            </w:r>
            <w:r w:rsidRPr="00926D81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>ที่มีเลขจดทะเบียน ฉลากสิ่งแวดล้อมของต่างประเทศ เป็นต้น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709" w:right="80" w:hanging="709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168"/>
              <w:rPr>
                <w:rFonts w:ascii="Browallia New" w:hAnsi="Browallia New" w:cs="Browallia New"/>
                <w:spacing w:val="-6"/>
                <w:sz w:val="32"/>
                <w:szCs w:val="32"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926D81">
            <w:pPr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>๖.๑.๒  ร้อยละของการจัดซื้อสินค้าประเภทวัสดุอุปกรณ์ในสำนักงานที่เป็นมิตรกับสิ่งแวดล้อม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จำนวนทั้งสิ้น ๙ รายการ อ้างอิงจากแผนส่งเสริมการจัดซื้อที่เป็นมิตรกับสิ่งแวดล้อมระยะที่ ๓ พ.ศ. ๒๕๖๐ -๒๕๖๔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รวมทั้งสิ้น ๙ รายการ (ขั้นต่ำ) ดังนี้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8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กระดาษถ่ายเอกสารหรืองานพิมพ์ทั่วไป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8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แฟ้มเอกสาร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8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ซองเอกสาร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8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๔.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ผลิตภัณฑ์ลบคำผิด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8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๕.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ตลับหมึก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8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๖.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เครื่องพิมพ์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8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๗.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เครื่องถ่ายเอกสาร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8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๘.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ปากกาไวท์บอร์ด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8"/>
              </w:numPr>
              <w:spacing w:after="0" w:line="240" w:lineRule="auto"/>
              <w:ind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๙.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กระดาษชำระ</w:t>
            </w:r>
          </w:p>
          <w:p w:rsidR="00926D81" w:rsidRPr="00926D81" w:rsidRDefault="00926D81" w:rsidP="00926D81">
            <w:pPr>
              <w:ind w:right="80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</w:pPr>
            <w:r w:rsidRPr="00926D81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>หมายเหตุ ร้อยละของสินค้าที่เป็นมิตรกับสิ่งแวดล้อมจะเทียบกับปริมาณการซื้อ และ/หรือมูลค่าสินค้า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709" w:right="80" w:hanging="709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วัสดุอุปกรณ์ในสำนักงานที่เป็นมิตรกับสิ่งแวดล้อม</w:t>
            </w:r>
            <w:r w:rsidRPr="00926D81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จำนวนทั้งสิ้น ๙ รายการ อ้างอิงจากแผนส่งเสริมการจัดซื้อที่เป็นมิตรกับสิ่งแวดล้อมระยะที่ ๓ พ.ศ. ๒๕๖๐ –๒๕๖๔</w:t>
            </w:r>
            <w:r w:rsidRPr="00926D81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926D81">
              <w:rPr>
                <w:rFonts w:ascii="Browallia New" w:hAnsi="Browallia New" w:cs="Browallia New"/>
                <w:sz w:val="32"/>
                <w:szCs w:val="32"/>
                <w:cs/>
              </w:rPr>
              <w:t>จะพิจารณาฉลากเขียวและฉลากตะกร้าเขียวเท่านั้น</w:t>
            </w: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926D81">
            <w:pPr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๖.๑.๓  ร้อยละของปริมาณและประเภทของวัสดุอุปกรณ์ในสำนักงานที่เป็นมิตรกับสิ่งแวดล้อม</w:t>
            </w:r>
          </w:p>
          <w:p w:rsidR="00926D81" w:rsidRPr="00926D81" w:rsidRDefault="00926D81" w:rsidP="00926D81">
            <w:pPr>
              <w:ind w:right="80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</w:pPr>
            <w:r w:rsidRPr="00926D81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>หมายเหตุ สินค้าที่เป็นมิตรกับสิ่งแวดล้อมจะต้องเป็นสินค้าที่ได้รับการรับรองจากสถาบันที่เป็นที่ยอมรับเท่านั้น เช่น ฉลากเขียว ฉลากตะกร้าเขียว ฉลากคาร์บอนฟุตปริ้นท์ สินค้า</w:t>
            </w:r>
            <w:r w:rsidRPr="00926D81"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 xml:space="preserve">OTOP </w:t>
            </w:r>
            <w:r w:rsidRPr="00926D81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>ที่มีเลขจดทะเบียน ฉลากสิ่งแวดล้อมของต่างประเทศ เป็นต้น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709" w:right="80" w:hanging="709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168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๖.๒  การจัดจ้าง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0"/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926D81">
            <w:pPr>
              <w:ind w:right="80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๖.๒.๑  ร้อยละของการจัดจ้างหน่วยงานหรือบุคคลที่มีการดำเนินงานที่เป็นมิตรกับสิ่งแวดล้อม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9"/>
              </w:numPr>
              <w:spacing w:after="0" w:line="240" w:lineRule="auto"/>
              <w:ind w:left="792"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๑.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หลักฐานการพิจารณาถึงมาตรฐานด้านสิ่งแวดล้อมของหน่วยงานที่ได้การรับรองโดยจะต้องแสดงหลักฐานการรับรองดังกล่าว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9"/>
              </w:numPr>
              <w:spacing w:after="0" w:line="240" w:lineRule="auto"/>
              <w:ind w:left="792"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lastRenderedPageBreak/>
              <w:t xml:space="preserve"> ๒.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หากหน่วยงานไม่มีมาตรฐานด้านสิ่งแวดล้อมรับรอง ทางสำนักงานจะต้องทำการประเมินด้านสิ่งแวดล้อมของหน่วยเบื้องต้น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9"/>
              </w:numPr>
              <w:spacing w:after="0" w:line="240" w:lineRule="auto"/>
              <w:ind w:left="792" w:right="80"/>
              <w:rPr>
                <w:rFonts w:ascii="Browallia New" w:hAnsi="Browallia New" w:cs="Browallia New"/>
                <w:sz w:val="32"/>
                <w:szCs w:val="32"/>
                <w:cs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๓.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มีการจัดทำสัญญาหรือข้อตกลงด้านสิ่งแวดล้อมเมื่อเข้ามาปฏิบัติงานในสำนักงาน</w:t>
            </w:r>
          </w:p>
          <w:p w:rsidR="00926D81" w:rsidRPr="005D25D8" w:rsidRDefault="00926D81" w:rsidP="006B45FB">
            <w:pPr>
              <w:pStyle w:val="a7"/>
              <w:numPr>
                <w:ilvl w:val="0"/>
                <w:numId w:val="59"/>
              </w:numPr>
              <w:spacing w:after="0" w:line="240" w:lineRule="auto"/>
              <w:ind w:left="792"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๔.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หน่วยงานหรือบุคคลที่ได้รับคัดเลือกจะต้องได้รับการอบรมหรือสื่อสารเกี่ยวกับสำนักงานสีเขียว</w:t>
            </w:r>
            <w:r w:rsidRPr="005D25D8">
              <w:rPr>
                <w:rFonts w:ascii="Browallia New" w:hAnsi="Browallia New" w:cs="Browallia New"/>
                <w:sz w:val="32"/>
                <w:szCs w:val="32"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และแนวทางการจัดการสิ่งแวดล้อมที่เกี่ยวข้องกับกิจกรรมของตนเอง</w:t>
            </w:r>
          </w:p>
          <w:p w:rsidR="00926D81" w:rsidRDefault="00926D81" w:rsidP="006B45FB">
            <w:pPr>
              <w:pStyle w:val="a7"/>
              <w:numPr>
                <w:ilvl w:val="0"/>
                <w:numId w:val="59"/>
              </w:numPr>
              <w:spacing w:after="0" w:line="240" w:lineRule="auto"/>
              <w:ind w:left="792" w:right="80"/>
              <w:rPr>
                <w:rFonts w:ascii="Browallia New" w:hAnsi="Browallia New" w:cs="Browallia New"/>
                <w:sz w:val="32"/>
                <w:szCs w:val="32"/>
              </w:rPr>
            </w:pP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๕.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หน่วยงานหรือบุคคลเหล่านั้นสามารถอธิบายแนวทางในการจัดการสิ่งแวดล้อมที่เกี่ยวข้องกับกิจกรรมของตนเองได้</w:t>
            </w:r>
          </w:p>
          <w:p w:rsidR="00A42B4F" w:rsidRPr="005D25D8" w:rsidRDefault="00A42B4F" w:rsidP="00A42B4F">
            <w:pPr>
              <w:pStyle w:val="a7"/>
              <w:spacing w:after="0" w:line="240" w:lineRule="auto"/>
              <w:ind w:left="792" w:right="80"/>
              <w:rPr>
                <w:rFonts w:ascii="Browallia New" w:hAnsi="Browallia New" w:cs="Browallia New"/>
                <w:sz w:val="32"/>
                <w:szCs w:val="32"/>
              </w:rPr>
            </w:pPr>
          </w:p>
          <w:p w:rsidR="00926D81" w:rsidRPr="00926D81" w:rsidRDefault="00926D81" w:rsidP="00926D81">
            <w:pPr>
              <w:pStyle w:val="a7"/>
              <w:spacing w:after="0" w:line="240" w:lineRule="auto"/>
              <w:ind w:left="0" w:right="80"/>
              <w:rPr>
                <w:rFonts w:ascii="Browallia New" w:hAnsi="Browallia New" w:cs="Browallia New"/>
                <w:i/>
                <w:iCs/>
                <w:sz w:val="32"/>
                <w:szCs w:val="32"/>
              </w:rPr>
            </w:pPr>
            <w:r w:rsidRPr="00926D81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 xml:space="preserve">หมายเหตุ </w:t>
            </w:r>
          </w:p>
          <w:p w:rsidR="00926D81" w:rsidRDefault="00926D81" w:rsidP="006B45FB">
            <w:pPr>
              <w:pStyle w:val="a7"/>
              <w:numPr>
                <w:ilvl w:val="3"/>
                <w:numId w:val="17"/>
              </w:numPr>
              <w:spacing w:after="0" w:line="240" w:lineRule="auto"/>
              <w:ind w:right="80"/>
              <w:rPr>
                <w:rFonts w:ascii="Browallia New" w:hAnsi="Browallia New" w:cs="Browallia New"/>
                <w:i/>
                <w:iCs/>
                <w:sz w:val="32"/>
                <w:szCs w:val="32"/>
              </w:rPr>
            </w:pPr>
            <w:r w:rsidRPr="00926D81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>หากหน่วยงานภายนอกมีมาตรฐานด้านสิ่งแวดล้อมรับรองจะต้องพิจารณาทุกข้อ ยกเว้นข้อ (๒)</w:t>
            </w:r>
          </w:p>
          <w:p w:rsidR="00926D81" w:rsidRPr="00926D81" w:rsidRDefault="00926D81" w:rsidP="006B45FB">
            <w:pPr>
              <w:pStyle w:val="a7"/>
              <w:numPr>
                <w:ilvl w:val="3"/>
                <w:numId w:val="17"/>
              </w:numPr>
              <w:spacing w:after="0" w:line="240" w:lineRule="auto"/>
              <w:ind w:right="80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</w:pPr>
            <w:r w:rsidRPr="00926D81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>หากหน่วยงานภายนอกไม่มีมาตรฐานด้านสิ่งแวดล้อมรับรองพิจารณาข้อ (๒)-(๕)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709" w:right="80" w:hanging="709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pStyle w:val="ab"/>
              <w:spacing w:after="0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926D81">
            <w:pPr>
              <w:ind w:left="-18" w:right="80" w:firstLine="18"/>
              <w:rPr>
                <w:rFonts w:ascii="Browallia New" w:hAnsi="Browallia New" w:cs="Browallia New"/>
                <w:sz w:val="32"/>
                <w:szCs w:val="32"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lastRenderedPageBreak/>
              <w:t xml:space="preserve">๖.๒.๒  ร้อยละของการตรวจสอบด้านการดูแลสิ่งแวดล้อมในพื้นที่ปฏิบัติงาน ของหน่วยงานหรือบุคคลที่เข้ามาดำเนินการ เช่น ผู้รับจ้าง ผู้รับจ้างช่วง </w:t>
            </w:r>
            <w:r w:rsidRPr="005D25D8">
              <w:rPr>
                <w:rFonts w:ascii="Browallia New" w:hAnsi="Browallia New" w:cs="Browallia New"/>
                <w:spacing w:val="-8"/>
                <w:sz w:val="32"/>
                <w:szCs w:val="32"/>
                <w:cs/>
              </w:rPr>
              <w:t>แม่บ้าน รปภ. พนักงานส่งเอกสาร เป็นต้น</w:t>
            </w:r>
          </w:p>
          <w:p w:rsidR="00926D81" w:rsidRPr="00926D81" w:rsidRDefault="00926D81" w:rsidP="00926D81">
            <w:pPr>
              <w:ind w:right="80"/>
              <w:rPr>
                <w:rFonts w:ascii="Browallia New" w:hAnsi="Browallia New" w:cs="Browallia New"/>
                <w:i/>
                <w:iCs/>
                <w:sz w:val="32"/>
                <w:szCs w:val="32"/>
              </w:rPr>
            </w:pPr>
            <w:r w:rsidRPr="00926D81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 xml:space="preserve">หมายเหตุ </w:t>
            </w:r>
          </w:p>
          <w:p w:rsidR="00926D81" w:rsidRDefault="00926D81" w:rsidP="006B45FB">
            <w:pPr>
              <w:pStyle w:val="a7"/>
              <w:numPr>
                <w:ilvl w:val="0"/>
                <w:numId w:val="60"/>
              </w:numPr>
              <w:spacing w:after="0" w:line="240" w:lineRule="auto"/>
              <w:ind w:right="80"/>
              <w:rPr>
                <w:rFonts w:ascii="Browallia New" w:hAnsi="Browallia New" w:cs="Browallia New"/>
                <w:i/>
                <w:iCs/>
                <w:sz w:val="32"/>
                <w:szCs w:val="32"/>
              </w:rPr>
            </w:pPr>
            <w:r w:rsidRPr="00926D81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>กรณีที่เป็นการว่าจ้างให้อยู่ประจำสำนักงานจะต้องทำการประเมินอย่างน้อยเดือนละ ๑ ครั้ง</w:t>
            </w:r>
          </w:p>
          <w:p w:rsidR="00926D81" w:rsidRPr="00926D81" w:rsidRDefault="00926D81" w:rsidP="006B45FB">
            <w:pPr>
              <w:pStyle w:val="a7"/>
              <w:numPr>
                <w:ilvl w:val="0"/>
                <w:numId w:val="60"/>
              </w:numPr>
              <w:spacing w:after="0" w:line="240" w:lineRule="auto"/>
              <w:ind w:right="80"/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</w:pPr>
            <w:r w:rsidRPr="00926D81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>กรณีที่เป็นการว่าจ้างไม่อยู่ประจำสำนักงาน จะต้องทำการประเมินทุกครั้งเมื่อเข้ามาปฏิบัติงานในสำนักงาน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709" w:right="80" w:hanging="709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168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  <w:tr w:rsidR="00926D81" w:rsidRPr="005D25D8" w:rsidTr="005D25D8">
        <w:tc>
          <w:tcPr>
            <w:tcW w:w="5220" w:type="dxa"/>
          </w:tcPr>
          <w:p w:rsidR="00926D81" w:rsidRPr="005D25D8" w:rsidRDefault="00926D81" w:rsidP="00926D81">
            <w:pPr>
              <w:ind w:left="-18" w:right="-57" w:firstLine="18"/>
              <w:rPr>
                <w:rFonts w:ascii="Browallia New" w:hAnsi="Browallia New" w:cs="Browallia New"/>
                <w:sz w:val="32"/>
                <w:szCs w:val="32"/>
                <w:cs/>
              </w:rPr>
            </w:pP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๖.๒.๓  ร้อยละของการเลือกใช้บริการที่เป็นมิตรกับสิ่งแวดล้อม</w:t>
            </w:r>
            <w:r>
              <w:rPr>
                <w:rFonts w:ascii="Browallia New" w:hAnsi="Browallia New" w:cs="Browallia New" w:hint="cs"/>
                <w:sz w:val="32"/>
                <w:szCs w:val="32"/>
                <w:cs/>
              </w:rPr>
              <w:t xml:space="preserve"> </w:t>
            </w:r>
            <w:r w:rsidRPr="005D25D8">
              <w:rPr>
                <w:rFonts w:ascii="Browallia New" w:hAnsi="Browallia New" w:cs="Browallia New"/>
                <w:sz w:val="32"/>
                <w:szCs w:val="32"/>
                <w:cs/>
              </w:rPr>
              <w:t>(นอกสำนักงาน) ได้แก่ โรงแรม สถานที่จัดงาน หรืออื่นๆที่ได้มีการขึ้นทะเบียนการบริการที่เป็นมิตรกับสิ่งแวดล้อม</w:t>
            </w:r>
          </w:p>
          <w:p w:rsidR="00926D81" w:rsidRDefault="00926D81" w:rsidP="00926D81">
            <w:pPr>
              <w:rPr>
                <w:rFonts w:ascii="Browallia New" w:hAnsi="Browallia New" w:cs="Browallia New"/>
                <w:i/>
                <w:iCs/>
                <w:sz w:val="32"/>
                <w:szCs w:val="32"/>
              </w:rPr>
            </w:pPr>
            <w:r w:rsidRPr="00926D81">
              <w:rPr>
                <w:rFonts w:ascii="Browallia New" w:hAnsi="Browallia New" w:cs="Browallia New"/>
                <w:i/>
                <w:iCs/>
                <w:sz w:val="32"/>
                <w:szCs w:val="32"/>
                <w:u w:val="single"/>
                <w:cs/>
              </w:rPr>
              <w:lastRenderedPageBreak/>
              <w:t>หมายเหตุ</w:t>
            </w:r>
            <w:r w:rsidRPr="00926D81"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>:</w:t>
            </w:r>
            <w:r w:rsidRPr="00926D81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 xml:space="preserve"> </w:t>
            </w:r>
            <w:r w:rsidRPr="00926D81"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 xml:space="preserve"> </w:t>
            </w:r>
          </w:p>
          <w:p w:rsidR="00926D81" w:rsidRDefault="00926D81" w:rsidP="006B45FB">
            <w:pPr>
              <w:numPr>
                <w:ilvl w:val="0"/>
                <w:numId w:val="61"/>
              </w:numPr>
              <w:rPr>
                <w:rFonts w:ascii="Browallia New" w:hAnsi="Browallia New" w:cs="Browallia New"/>
                <w:i/>
                <w:iCs/>
                <w:sz w:val="32"/>
                <w:szCs w:val="32"/>
              </w:rPr>
            </w:pPr>
            <w:r w:rsidRPr="00926D81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 xml:space="preserve">สถานที่ที่ได้รับการรับรองมาตรฐานการจัดการสิ่งแวดล้อมที่ดี เช่น </w:t>
            </w:r>
            <w:r w:rsidRPr="00926D81"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>ISO</w:t>
            </w:r>
            <w:r w:rsidRPr="00926D81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>๑๔๐๐๑</w:t>
            </w:r>
            <w:r w:rsidRPr="00926D81"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 xml:space="preserve"> Green Hotel</w:t>
            </w:r>
            <w:r w:rsidRPr="00926D81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 xml:space="preserve"> ใบไม้เขียว ฉลากเขียว </w:t>
            </w:r>
            <w:r w:rsidRPr="00926D81"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 xml:space="preserve">Green Office </w:t>
            </w:r>
            <w:r w:rsidRPr="00926D81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 xml:space="preserve">หรือ </w:t>
            </w:r>
            <w:r w:rsidRPr="00926D81"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>Green Building</w:t>
            </w:r>
            <w:r w:rsidRPr="00926D81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 xml:space="preserve"> เป็นต้น และมีการจัดการประชุมที่คำนึงถึงการอนุรักษ์ทรัพยากรธรรมชาติและพลังงาน และลดการก่อให้เกิดมลพิษ</w:t>
            </w:r>
          </w:p>
          <w:p w:rsidR="00926D81" w:rsidRPr="00926D81" w:rsidRDefault="00926D81" w:rsidP="006B45FB">
            <w:pPr>
              <w:numPr>
                <w:ilvl w:val="0"/>
                <w:numId w:val="61"/>
              </w:numPr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</w:pPr>
            <w:r w:rsidRPr="00926D81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 xml:space="preserve">ในกรณีที่ไม่มีสถานที่จัดประชุมที่ได้รับการรับรองฯ อยู่ในบริเวณใกล้เคียงสำนักงาน จะต้องเลือกสถานที่ที่ใช้เวลาเดินทางน้อยที่สุด และจัดประชุมในรูปแบบ </w:t>
            </w:r>
            <w:r w:rsidRPr="00926D81">
              <w:rPr>
                <w:rFonts w:ascii="Browallia New" w:hAnsi="Browallia New" w:cs="Browallia New"/>
                <w:i/>
                <w:iCs/>
                <w:sz w:val="32"/>
                <w:szCs w:val="32"/>
              </w:rPr>
              <w:t>Green Meeting (</w:t>
            </w:r>
            <w:r w:rsidRPr="00926D81">
              <w:rPr>
                <w:rFonts w:ascii="Browallia New" w:hAnsi="Browallia New" w:cs="Browallia New"/>
                <w:i/>
                <w:iCs/>
                <w:sz w:val="32"/>
                <w:szCs w:val="32"/>
                <w:cs/>
              </w:rPr>
              <w:t>ตามความเหมาะสมและเป็นไปได้) โดยจะต้องแสดงหลักฐานการคัดเลือกสถานที่เหล่านั้น</w:t>
            </w:r>
          </w:p>
        </w:tc>
        <w:tc>
          <w:tcPr>
            <w:tcW w:w="2790" w:type="dxa"/>
          </w:tcPr>
          <w:p w:rsidR="00926D81" w:rsidRPr="005D25D8" w:rsidRDefault="00926D81" w:rsidP="006B7764">
            <w:pPr>
              <w:ind w:left="709" w:right="-57" w:hanging="709"/>
              <w:rPr>
                <w:rFonts w:ascii="Browallia New" w:hAnsi="Browallia New" w:cs="Browallia New"/>
                <w:sz w:val="32"/>
                <w:szCs w:val="32"/>
                <w:cs/>
              </w:rPr>
            </w:pPr>
          </w:p>
        </w:tc>
        <w:tc>
          <w:tcPr>
            <w:tcW w:w="2930" w:type="dxa"/>
          </w:tcPr>
          <w:p w:rsidR="00926D81" w:rsidRPr="00926D81" w:rsidRDefault="00926D81" w:rsidP="00926D81">
            <w:pPr>
              <w:ind w:right="86" w:hanging="1070"/>
              <w:rPr>
                <w:rFonts w:ascii="Browallia New" w:hAnsi="Browallia New" w:cs="Browallia New"/>
                <w:sz w:val="32"/>
                <w:szCs w:val="32"/>
              </w:rPr>
            </w:pPr>
          </w:p>
        </w:tc>
      </w:tr>
    </w:tbl>
    <w:p w:rsidR="00E87FD3" w:rsidRDefault="00713A68" w:rsidP="00E87FD3">
      <w:r>
        <w:rPr>
          <w:rFonts w:hint="cs"/>
          <w:sz w:val="32"/>
          <w:szCs w:val="32"/>
          <w:cs/>
        </w:rPr>
        <w:lastRenderedPageBreak/>
        <w:tab/>
      </w:r>
    </w:p>
    <w:sectPr w:rsidR="00E87FD3" w:rsidSect="00926D81">
      <w:headerReference w:type="default" r:id="rId7"/>
      <w:footerReference w:type="even" r:id="rId8"/>
      <w:footerReference w:type="default" r:id="rId9"/>
      <w:pgSz w:w="11907" w:h="16839" w:code="9"/>
      <w:pgMar w:top="2160" w:right="477" w:bottom="720" w:left="1260" w:header="720" w:footer="165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4AB" w:rsidRDefault="00CD44AB">
      <w:r>
        <w:separator/>
      </w:r>
    </w:p>
  </w:endnote>
  <w:endnote w:type="continuationSeparator" w:id="0">
    <w:p w:rsidR="00CD44AB" w:rsidRDefault="00CD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257" w:rsidRDefault="0019625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6257" w:rsidRDefault="001962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257" w:rsidRPr="00854365" w:rsidRDefault="00196257">
    <w:pPr>
      <w:pStyle w:val="a5"/>
      <w:jc w:val="center"/>
      <w:rPr>
        <w:rFonts w:ascii="Browallia New" w:hAnsi="Browallia New" w:cs="Browallia New"/>
        <w:sz w:val="28"/>
      </w:rPr>
    </w:pPr>
    <w:r w:rsidRPr="00854365">
      <w:rPr>
        <w:rFonts w:ascii="Browallia New" w:hAnsi="Browallia New" w:cs="Browallia New"/>
        <w:sz w:val="28"/>
      </w:rPr>
      <w:fldChar w:fldCharType="begin"/>
    </w:r>
    <w:r w:rsidRPr="00854365">
      <w:rPr>
        <w:rFonts w:ascii="Browallia New" w:hAnsi="Browallia New" w:cs="Browallia New"/>
        <w:sz w:val="28"/>
      </w:rPr>
      <w:instrText xml:space="preserve"> PAGE   \* MERGEFORMAT </w:instrText>
    </w:r>
    <w:r w:rsidRPr="00854365">
      <w:rPr>
        <w:rFonts w:ascii="Browallia New" w:hAnsi="Browallia New" w:cs="Browallia New"/>
        <w:sz w:val="28"/>
      </w:rPr>
      <w:fldChar w:fldCharType="separate"/>
    </w:r>
    <w:r w:rsidR="00D30D16">
      <w:rPr>
        <w:rFonts w:ascii="Browallia New" w:hAnsi="Browallia New" w:cs="Browallia New"/>
        <w:noProof/>
        <w:sz w:val="28"/>
        <w:cs/>
      </w:rPr>
      <w:t>๒๙</w:t>
    </w:r>
    <w:r w:rsidRPr="00854365">
      <w:rPr>
        <w:rFonts w:ascii="Browallia New" w:hAnsi="Browallia New" w:cs="Browallia New"/>
        <w:sz w:val="28"/>
      </w:rPr>
      <w:fldChar w:fldCharType="end"/>
    </w:r>
  </w:p>
  <w:p w:rsidR="00196257" w:rsidRPr="00854365" w:rsidRDefault="00196257">
    <w:pPr>
      <w:pStyle w:val="a5"/>
      <w:rPr>
        <w:rFonts w:ascii="Browallia New" w:hAnsi="Browallia New" w:cs="Browallia New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4AB" w:rsidRDefault="00CD44AB">
      <w:r>
        <w:separator/>
      </w:r>
    </w:p>
  </w:footnote>
  <w:footnote w:type="continuationSeparator" w:id="0">
    <w:p w:rsidR="00CD44AB" w:rsidRDefault="00CD4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257" w:rsidRDefault="00A83A7C">
    <w:pPr>
      <w:pStyle w:val="6"/>
      <w:rPr>
        <w:rFonts w:ascii="Browallia New" w:hAnsi="Browallia New" w:cs="Browallia New"/>
        <w:b/>
        <w:bCs/>
        <w:sz w:val="32"/>
        <w:szCs w:val="32"/>
      </w:rPr>
    </w:pPr>
    <w:r w:rsidRPr="00772322">
      <w:rPr>
        <w:rFonts w:ascii="Browallia New" w:hAnsi="Browallia New" w:cs="Browallia New"/>
        <w:b/>
        <w:bCs/>
        <w:noProof/>
        <w:sz w:val="32"/>
        <w:szCs w:val="32"/>
        <w:cs/>
        <w:lang w:val="es-ES" w:eastAsia="es-ES"/>
      </w:rPr>
      <w:drawing>
        <wp:inline distT="0" distB="0" distL="0" distR="0">
          <wp:extent cx="864235" cy="905510"/>
          <wp:effectExtent l="0" t="0" r="0" b="0"/>
          <wp:docPr id="1" name="Picture 1" descr="logo กรมส่งเสริมคุณภาพสิ่งแวดล้อม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logo กรมส่งเสริมคุณภาพสิ่งแวดล้อม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23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6257" w:rsidRDefault="001962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1697"/>
    <w:multiLevelType w:val="hybridMultilevel"/>
    <w:tmpl w:val="F4B0CB5E"/>
    <w:lvl w:ilvl="0" w:tplc="5344EAEE">
      <w:numFmt w:val="bullet"/>
      <w:lvlText w:val="-"/>
      <w:lvlJc w:val="left"/>
      <w:pPr>
        <w:ind w:left="764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046D0407"/>
    <w:multiLevelType w:val="hybridMultilevel"/>
    <w:tmpl w:val="72A6C1FA"/>
    <w:lvl w:ilvl="0" w:tplc="5C16108E">
      <w:start w:val="1"/>
      <w:numFmt w:val="bullet"/>
      <w:lvlText w:val="o"/>
      <w:lvlJc w:val="left"/>
      <w:pPr>
        <w:ind w:left="738" w:hanging="360"/>
      </w:pPr>
      <w:rPr>
        <w:rFonts w:ascii="Wingdings" w:hAnsi="Wingdings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">
    <w:nsid w:val="047701EB"/>
    <w:multiLevelType w:val="hybridMultilevel"/>
    <w:tmpl w:val="978EC8BC"/>
    <w:lvl w:ilvl="0" w:tplc="5C16108E">
      <w:start w:val="1"/>
      <w:numFmt w:val="bullet"/>
      <w:lvlText w:val="o"/>
      <w:lvlJc w:val="left"/>
      <w:pPr>
        <w:ind w:left="81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">
    <w:nsid w:val="05B23050"/>
    <w:multiLevelType w:val="hybridMultilevel"/>
    <w:tmpl w:val="40427A44"/>
    <w:lvl w:ilvl="0" w:tplc="5C16108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87EE0"/>
    <w:multiLevelType w:val="hybridMultilevel"/>
    <w:tmpl w:val="3A7C2BA8"/>
    <w:lvl w:ilvl="0" w:tplc="5344EAEE">
      <w:numFmt w:val="bullet"/>
      <w:lvlText w:val="-"/>
      <w:lvlJc w:val="left"/>
      <w:pPr>
        <w:ind w:left="1349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E04A65"/>
    <w:multiLevelType w:val="hybridMultilevel"/>
    <w:tmpl w:val="6EB6C7EA"/>
    <w:lvl w:ilvl="0" w:tplc="CB82B30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20C67"/>
    <w:multiLevelType w:val="hybridMultilevel"/>
    <w:tmpl w:val="12A473E8"/>
    <w:lvl w:ilvl="0" w:tplc="5C16108E">
      <w:start w:val="1"/>
      <w:numFmt w:val="bullet"/>
      <w:lvlText w:val="o"/>
      <w:lvlJc w:val="left"/>
      <w:pPr>
        <w:ind w:left="729" w:hanging="360"/>
      </w:pPr>
      <w:rPr>
        <w:rFonts w:ascii="Wingdings" w:hAnsi="Wingdings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7">
    <w:nsid w:val="090C5458"/>
    <w:multiLevelType w:val="hybridMultilevel"/>
    <w:tmpl w:val="44446858"/>
    <w:lvl w:ilvl="0" w:tplc="5C16108E">
      <w:start w:val="1"/>
      <w:numFmt w:val="bullet"/>
      <w:lvlText w:val="o"/>
      <w:lvlJc w:val="left"/>
      <w:pPr>
        <w:ind w:left="738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8">
    <w:nsid w:val="091D5868"/>
    <w:multiLevelType w:val="hybridMultilevel"/>
    <w:tmpl w:val="B55E7994"/>
    <w:lvl w:ilvl="0" w:tplc="ED903B04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B2E1CC7"/>
    <w:multiLevelType w:val="hybridMultilevel"/>
    <w:tmpl w:val="7CFC2D6C"/>
    <w:lvl w:ilvl="0" w:tplc="5C16108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43497A"/>
    <w:multiLevelType w:val="hybridMultilevel"/>
    <w:tmpl w:val="16E49D16"/>
    <w:lvl w:ilvl="0" w:tplc="5C16108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DF727D"/>
    <w:multiLevelType w:val="hybridMultilevel"/>
    <w:tmpl w:val="052008B4"/>
    <w:lvl w:ilvl="0" w:tplc="5C16108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200333"/>
    <w:multiLevelType w:val="hybridMultilevel"/>
    <w:tmpl w:val="BB401004"/>
    <w:lvl w:ilvl="0" w:tplc="5C16108E">
      <w:start w:val="1"/>
      <w:numFmt w:val="bullet"/>
      <w:lvlText w:val="o"/>
      <w:lvlJc w:val="left"/>
      <w:pPr>
        <w:ind w:left="810" w:hanging="360"/>
      </w:pPr>
      <w:rPr>
        <w:rFonts w:ascii="Wingdings" w:hAnsi="Wingdings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14367EB2"/>
    <w:multiLevelType w:val="hybridMultilevel"/>
    <w:tmpl w:val="7F9AB514"/>
    <w:lvl w:ilvl="0" w:tplc="ED903B04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74910A8"/>
    <w:multiLevelType w:val="hybridMultilevel"/>
    <w:tmpl w:val="6160FCE2"/>
    <w:lvl w:ilvl="0" w:tplc="ED903B04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CF60D6"/>
    <w:multiLevelType w:val="hybridMultilevel"/>
    <w:tmpl w:val="D08C46B2"/>
    <w:lvl w:ilvl="0" w:tplc="5C16108E">
      <w:start w:val="1"/>
      <w:numFmt w:val="bullet"/>
      <w:lvlText w:val="o"/>
      <w:lvlJc w:val="left"/>
      <w:pPr>
        <w:ind w:left="771" w:hanging="360"/>
      </w:pPr>
      <w:rPr>
        <w:rFonts w:ascii="Wingdings" w:hAnsi="Wingdings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F15EC3"/>
    <w:multiLevelType w:val="hybridMultilevel"/>
    <w:tmpl w:val="595A6A08"/>
    <w:lvl w:ilvl="0" w:tplc="CB82B30A">
      <w:start w:val="1"/>
      <w:numFmt w:val="bullet"/>
      <w:lvlText w:val="o"/>
      <w:lvlJc w:val="left"/>
      <w:pPr>
        <w:ind w:left="7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7">
    <w:nsid w:val="1A7D54AE"/>
    <w:multiLevelType w:val="hybridMultilevel"/>
    <w:tmpl w:val="F476EB7A"/>
    <w:lvl w:ilvl="0" w:tplc="ED903B04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61D5F31"/>
    <w:multiLevelType w:val="hybridMultilevel"/>
    <w:tmpl w:val="4288C24C"/>
    <w:lvl w:ilvl="0" w:tplc="5C16108E">
      <w:start w:val="1"/>
      <w:numFmt w:val="bullet"/>
      <w:lvlText w:val="o"/>
      <w:lvlJc w:val="left"/>
      <w:pPr>
        <w:ind w:left="810" w:hanging="360"/>
      </w:pPr>
      <w:rPr>
        <w:rFonts w:ascii="Wingdings" w:hAnsi="Wingdings" w:hint="default"/>
        <w:strike w:val="0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274C3CDA"/>
    <w:multiLevelType w:val="hybridMultilevel"/>
    <w:tmpl w:val="7A2A02F8"/>
    <w:lvl w:ilvl="0" w:tplc="5C16108E">
      <w:start w:val="1"/>
      <w:numFmt w:val="bullet"/>
      <w:lvlText w:val="o"/>
      <w:lvlJc w:val="left"/>
      <w:pPr>
        <w:ind w:left="810" w:hanging="360"/>
      </w:pPr>
      <w:rPr>
        <w:rFonts w:ascii="Wingdings" w:hAnsi="Wingdings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2A4C58FF"/>
    <w:multiLevelType w:val="hybridMultilevel"/>
    <w:tmpl w:val="A1DC1650"/>
    <w:lvl w:ilvl="0" w:tplc="5C16108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3E5208"/>
    <w:multiLevelType w:val="hybridMultilevel"/>
    <w:tmpl w:val="76DA2F40"/>
    <w:lvl w:ilvl="0" w:tplc="5C16108E">
      <w:start w:val="1"/>
      <w:numFmt w:val="bullet"/>
      <w:lvlText w:val="o"/>
      <w:lvlJc w:val="left"/>
      <w:pPr>
        <w:ind w:left="771" w:hanging="360"/>
      </w:pPr>
      <w:rPr>
        <w:rFonts w:ascii="Wingdings" w:hAnsi="Wingdings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E8762A"/>
    <w:multiLevelType w:val="hybridMultilevel"/>
    <w:tmpl w:val="FD58DF24"/>
    <w:lvl w:ilvl="0" w:tplc="5344EAEE"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3F45644"/>
    <w:multiLevelType w:val="hybridMultilevel"/>
    <w:tmpl w:val="56D48092"/>
    <w:lvl w:ilvl="0" w:tplc="5C16108E">
      <w:start w:val="1"/>
      <w:numFmt w:val="bullet"/>
      <w:lvlText w:val="o"/>
      <w:lvlJc w:val="left"/>
      <w:pPr>
        <w:ind w:left="771" w:hanging="360"/>
      </w:pPr>
      <w:rPr>
        <w:rFonts w:ascii="Wingdings" w:hAnsi="Wingdings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C35FD2"/>
    <w:multiLevelType w:val="hybridMultilevel"/>
    <w:tmpl w:val="6E2C1E4A"/>
    <w:lvl w:ilvl="0" w:tplc="CB82B30A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87C1997"/>
    <w:multiLevelType w:val="hybridMultilevel"/>
    <w:tmpl w:val="FB6A9B3C"/>
    <w:lvl w:ilvl="0" w:tplc="CB82B30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352D49"/>
    <w:multiLevelType w:val="hybridMultilevel"/>
    <w:tmpl w:val="19228FD0"/>
    <w:lvl w:ilvl="0" w:tplc="5C16108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A17ADA"/>
    <w:multiLevelType w:val="hybridMultilevel"/>
    <w:tmpl w:val="919A2A4C"/>
    <w:lvl w:ilvl="0" w:tplc="5C16108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F87285"/>
    <w:multiLevelType w:val="hybridMultilevel"/>
    <w:tmpl w:val="5B88DC68"/>
    <w:lvl w:ilvl="0" w:tplc="CB82B30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912B63"/>
    <w:multiLevelType w:val="hybridMultilevel"/>
    <w:tmpl w:val="67EC6684"/>
    <w:lvl w:ilvl="0" w:tplc="CB82B30A">
      <w:start w:val="1"/>
      <w:numFmt w:val="bullet"/>
      <w:lvlText w:val="o"/>
      <w:lvlJc w:val="left"/>
      <w:pPr>
        <w:ind w:left="771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B34E44"/>
    <w:multiLevelType w:val="hybridMultilevel"/>
    <w:tmpl w:val="B2304EA6"/>
    <w:lvl w:ilvl="0" w:tplc="5C16108E">
      <w:start w:val="1"/>
      <w:numFmt w:val="bullet"/>
      <w:lvlText w:val="o"/>
      <w:lvlJc w:val="left"/>
      <w:pPr>
        <w:ind w:left="771" w:hanging="360"/>
      </w:pPr>
      <w:rPr>
        <w:rFonts w:ascii="Wingdings" w:hAnsi="Wingdings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D31640"/>
    <w:multiLevelType w:val="hybridMultilevel"/>
    <w:tmpl w:val="B4409D50"/>
    <w:lvl w:ilvl="0" w:tplc="CB82B30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5E7B39"/>
    <w:multiLevelType w:val="hybridMultilevel"/>
    <w:tmpl w:val="D23275FA"/>
    <w:lvl w:ilvl="0" w:tplc="CB82B30A">
      <w:start w:val="1"/>
      <w:numFmt w:val="bullet"/>
      <w:lvlText w:val="o"/>
      <w:lvlJc w:val="left"/>
      <w:pPr>
        <w:ind w:left="771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7E4C85"/>
    <w:multiLevelType w:val="hybridMultilevel"/>
    <w:tmpl w:val="A4CA489E"/>
    <w:lvl w:ilvl="0" w:tplc="5C16108E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1FA6113"/>
    <w:multiLevelType w:val="hybridMultilevel"/>
    <w:tmpl w:val="A2AAE920"/>
    <w:lvl w:ilvl="0" w:tplc="305CB118">
      <w:numFmt w:val="bullet"/>
      <w:lvlText w:val="-"/>
      <w:lvlJc w:val="left"/>
      <w:pPr>
        <w:ind w:left="1170" w:hanging="360"/>
      </w:pPr>
      <w:rPr>
        <w:rFonts w:ascii="TH SarabunIT๙" w:eastAsia="Times New Roman" w:hAnsi="TH SarabunIT๙" w:cs="TH SarabunIT๙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44537045"/>
    <w:multiLevelType w:val="hybridMultilevel"/>
    <w:tmpl w:val="6A34B90C"/>
    <w:lvl w:ilvl="0" w:tplc="CB82B30A">
      <w:start w:val="1"/>
      <w:numFmt w:val="bullet"/>
      <w:lvlText w:val="o"/>
      <w:lvlJc w:val="left"/>
      <w:pPr>
        <w:ind w:left="135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>
    <w:nsid w:val="454D6365"/>
    <w:multiLevelType w:val="hybridMultilevel"/>
    <w:tmpl w:val="DFA2F482"/>
    <w:lvl w:ilvl="0" w:tplc="CB82B30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9062200"/>
    <w:multiLevelType w:val="hybridMultilevel"/>
    <w:tmpl w:val="32E8411C"/>
    <w:lvl w:ilvl="0" w:tplc="CB82B30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8C1122"/>
    <w:multiLevelType w:val="hybridMultilevel"/>
    <w:tmpl w:val="E8C68700"/>
    <w:lvl w:ilvl="0" w:tplc="ED903B04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EC35E61"/>
    <w:multiLevelType w:val="hybridMultilevel"/>
    <w:tmpl w:val="D1FC3F70"/>
    <w:lvl w:ilvl="0" w:tplc="5C16108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B5749F"/>
    <w:multiLevelType w:val="hybridMultilevel"/>
    <w:tmpl w:val="814A51F2"/>
    <w:lvl w:ilvl="0" w:tplc="CB82B30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DE5D00"/>
    <w:multiLevelType w:val="hybridMultilevel"/>
    <w:tmpl w:val="38242A7C"/>
    <w:lvl w:ilvl="0" w:tplc="5C16108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9C1E42"/>
    <w:multiLevelType w:val="hybridMultilevel"/>
    <w:tmpl w:val="F44E095C"/>
    <w:lvl w:ilvl="0" w:tplc="5C16108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1C636E"/>
    <w:multiLevelType w:val="hybridMultilevel"/>
    <w:tmpl w:val="79B225EE"/>
    <w:lvl w:ilvl="0" w:tplc="5C16108E">
      <w:start w:val="1"/>
      <w:numFmt w:val="bullet"/>
      <w:lvlText w:val="o"/>
      <w:lvlJc w:val="left"/>
      <w:pPr>
        <w:ind w:left="771" w:hanging="360"/>
      </w:pPr>
      <w:rPr>
        <w:rFonts w:ascii="Wingdings" w:hAnsi="Wingdings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444193"/>
    <w:multiLevelType w:val="hybridMultilevel"/>
    <w:tmpl w:val="630EA4E2"/>
    <w:lvl w:ilvl="0" w:tplc="5C16108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BD55200"/>
    <w:multiLevelType w:val="hybridMultilevel"/>
    <w:tmpl w:val="27BCC4DE"/>
    <w:lvl w:ilvl="0" w:tplc="ED903B04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CF43BBE"/>
    <w:multiLevelType w:val="hybridMultilevel"/>
    <w:tmpl w:val="39BA0D2A"/>
    <w:lvl w:ilvl="0" w:tplc="5C16108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F411B6"/>
    <w:multiLevelType w:val="hybridMultilevel"/>
    <w:tmpl w:val="61545DE4"/>
    <w:lvl w:ilvl="0" w:tplc="5C16108E">
      <w:start w:val="1"/>
      <w:numFmt w:val="bullet"/>
      <w:lvlText w:val="o"/>
      <w:lvlJc w:val="left"/>
      <w:pPr>
        <w:ind w:left="771" w:hanging="360"/>
      </w:pPr>
      <w:rPr>
        <w:rFonts w:ascii="Wingdings" w:hAnsi="Wingdings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3F4C46"/>
    <w:multiLevelType w:val="hybridMultilevel"/>
    <w:tmpl w:val="BE287D36"/>
    <w:lvl w:ilvl="0" w:tplc="CB82B30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FEE68D3"/>
    <w:multiLevelType w:val="hybridMultilevel"/>
    <w:tmpl w:val="88ACAC0E"/>
    <w:lvl w:ilvl="0" w:tplc="CB82B30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883ABD"/>
    <w:multiLevelType w:val="hybridMultilevel"/>
    <w:tmpl w:val="2E9EF1F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ED903B04">
      <w:start w:val="1"/>
      <w:numFmt w:val="thaiNumbers"/>
      <w:lvlText w:val="(%4)"/>
      <w:lvlJc w:val="left"/>
      <w:pPr>
        <w:ind w:left="36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1">
    <w:nsid w:val="6395170F"/>
    <w:multiLevelType w:val="hybridMultilevel"/>
    <w:tmpl w:val="AC2CAB4E"/>
    <w:lvl w:ilvl="0" w:tplc="ED903B04">
      <w:start w:val="1"/>
      <w:numFmt w:val="thaiNumb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4694C80"/>
    <w:multiLevelType w:val="hybridMultilevel"/>
    <w:tmpl w:val="FAA2C85A"/>
    <w:lvl w:ilvl="0" w:tplc="5C16108E">
      <w:start w:val="1"/>
      <w:numFmt w:val="bullet"/>
      <w:lvlText w:val="o"/>
      <w:lvlJc w:val="left"/>
      <w:pPr>
        <w:ind w:left="771" w:hanging="360"/>
      </w:pPr>
      <w:rPr>
        <w:rFonts w:ascii="Wingdings" w:hAnsi="Wingdings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9610D07"/>
    <w:multiLevelType w:val="hybridMultilevel"/>
    <w:tmpl w:val="F7BA3292"/>
    <w:lvl w:ilvl="0" w:tplc="5C16108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C012358"/>
    <w:multiLevelType w:val="hybridMultilevel"/>
    <w:tmpl w:val="3C3AF140"/>
    <w:lvl w:ilvl="0" w:tplc="5C16108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EF74698"/>
    <w:multiLevelType w:val="hybridMultilevel"/>
    <w:tmpl w:val="D83E7C66"/>
    <w:lvl w:ilvl="0" w:tplc="CB82B30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F2D614D"/>
    <w:multiLevelType w:val="hybridMultilevel"/>
    <w:tmpl w:val="549A0C14"/>
    <w:lvl w:ilvl="0" w:tplc="5C16108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23100A2"/>
    <w:multiLevelType w:val="hybridMultilevel"/>
    <w:tmpl w:val="E0E8DE06"/>
    <w:lvl w:ilvl="0" w:tplc="5C16108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4715EEB"/>
    <w:multiLevelType w:val="hybridMultilevel"/>
    <w:tmpl w:val="45DC9A18"/>
    <w:lvl w:ilvl="0" w:tplc="5C16108E">
      <w:start w:val="1"/>
      <w:numFmt w:val="bullet"/>
      <w:lvlText w:val="o"/>
      <w:lvlJc w:val="left"/>
      <w:pPr>
        <w:ind w:left="738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7C63658"/>
    <w:multiLevelType w:val="hybridMultilevel"/>
    <w:tmpl w:val="FF4ED654"/>
    <w:lvl w:ilvl="0" w:tplc="CB82B30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EB3C8A"/>
    <w:multiLevelType w:val="hybridMultilevel"/>
    <w:tmpl w:val="842897E6"/>
    <w:lvl w:ilvl="0" w:tplc="5C16108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8437D18"/>
    <w:multiLevelType w:val="hybridMultilevel"/>
    <w:tmpl w:val="40F0BCC0"/>
    <w:lvl w:ilvl="0" w:tplc="CB82B30A">
      <w:start w:val="1"/>
      <w:numFmt w:val="bullet"/>
      <w:lvlText w:val="o"/>
      <w:lvlJc w:val="left"/>
      <w:pPr>
        <w:ind w:left="738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62">
    <w:nsid w:val="7A364181"/>
    <w:multiLevelType w:val="hybridMultilevel"/>
    <w:tmpl w:val="C7A81D70"/>
    <w:lvl w:ilvl="0" w:tplc="CB82B30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9BC53C0">
      <w:start w:val="1"/>
      <w:numFmt w:val="thaiNumbers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A585DDE"/>
    <w:multiLevelType w:val="hybridMultilevel"/>
    <w:tmpl w:val="CFFC976E"/>
    <w:lvl w:ilvl="0" w:tplc="5C16108E">
      <w:start w:val="1"/>
      <w:numFmt w:val="bullet"/>
      <w:lvlText w:val="o"/>
      <w:lvlJc w:val="left"/>
      <w:pPr>
        <w:ind w:left="771" w:hanging="360"/>
      </w:pPr>
      <w:rPr>
        <w:rFonts w:ascii="Wingdings" w:hAnsi="Wingdings"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C954FA"/>
    <w:multiLevelType w:val="hybridMultilevel"/>
    <w:tmpl w:val="C2F257C2"/>
    <w:lvl w:ilvl="0" w:tplc="5344EAEE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C092C50"/>
    <w:multiLevelType w:val="hybridMultilevel"/>
    <w:tmpl w:val="50BE18B4"/>
    <w:lvl w:ilvl="0" w:tplc="ED903B04">
      <w:start w:val="1"/>
      <w:numFmt w:val="thaiNumbers"/>
      <w:lvlText w:val="(%1)"/>
      <w:lvlJc w:val="left"/>
      <w:pPr>
        <w:ind w:left="1400" w:hanging="360"/>
      </w:pPr>
      <w:rPr>
        <w:rFonts w:hint="default"/>
      </w:rPr>
    </w:lvl>
    <w:lvl w:ilvl="1" w:tplc="5C16108E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strike w:val="0"/>
      </w:r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6">
    <w:nsid w:val="7C6031C8"/>
    <w:multiLevelType w:val="hybridMultilevel"/>
    <w:tmpl w:val="7BA25E42"/>
    <w:lvl w:ilvl="0" w:tplc="CB82B30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E50147"/>
    <w:multiLevelType w:val="hybridMultilevel"/>
    <w:tmpl w:val="D4BCF268"/>
    <w:lvl w:ilvl="0" w:tplc="CB82B30A">
      <w:start w:val="1"/>
      <w:numFmt w:val="bullet"/>
      <w:lvlText w:val="o"/>
      <w:lvlJc w:val="left"/>
      <w:pPr>
        <w:ind w:left="81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8">
    <w:nsid w:val="7F083AD3"/>
    <w:multiLevelType w:val="hybridMultilevel"/>
    <w:tmpl w:val="2F4CD344"/>
    <w:lvl w:ilvl="0" w:tplc="0C20A28A">
      <w:start w:val="4"/>
      <w:numFmt w:val="bullet"/>
      <w:lvlText w:val="-"/>
      <w:lvlJc w:val="left"/>
      <w:pPr>
        <w:ind w:left="342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num w:numId="1">
    <w:abstractNumId w:val="56"/>
  </w:num>
  <w:num w:numId="2">
    <w:abstractNumId w:val="4"/>
  </w:num>
  <w:num w:numId="3">
    <w:abstractNumId w:val="44"/>
  </w:num>
  <w:num w:numId="4">
    <w:abstractNumId w:val="43"/>
  </w:num>
  <w:num w:numId="5">
    <w:abstractNumId w:val="20"/>
  </w:num>
  <w:num w:numId="6">
    <w:abstractNumId w:val="42"/>
  </w:num>
  <w:num w:numId="7">
    <w:abstractNumId w:val="15"/>
  </w:num>
  <w:num w:numId="8">
    <w:abstractNumId w:val="23"/>
  </w:num>
  <w:num w:numId="9">
    <w:abstractNumId w:val="34"/>
  </w:num>
  <w:num w:numId="10">
    <w:abstractNumId w:val="22"/>
  </w:num>
  <w:num w:numId="11">
    <w:abstractNumId w:val="37"/>
  </w:num>
  <w:num w:numId="12">
    <w:abstractNumId w:val="61"/>
  </w:num>
  <w:num w:numId="13">
    <w:abstractNumId w:val="67"/>
  </w:num>
  <w:num w:numId="14">
    <w:abstractNumId w:val="66"/>
  </w:num>
  <w:num w:numId="15">
    <w:abstractNumId w:val="35"/>
  </w:num>
  <w:num w:numId="16">
    <w:abstractNumId w:val="32"/>
  </w:num>
  <w:num w:numId="17">
    <w:abstractNumId w:val="50"/>
  </w:num>
  <w:num w:numId="18">
    <w:abstractNumId w:val="62"/>
  </w:num>
  <w:num w:numId="19">
    <w:abstractNumId w:val="16"/>
  </w:num>
  <w:num w:numId="20">
    <w:abstractNumId w:val="48"/>
  </w:num>
  <w:num w:numId="21">
    <w:abstractNumId w:val="55"/>
  </w:num>
  <w:num w:numId="22">
    <w:abstractNumId w:val="28"/>
  </w:num>
  <w:num w:numId="23">
    <w:abstractNumId w:val="5"/>
  </w:num>
  <w:num w:numId="24">
    <w:abstractNumId w:val="7"/>
  </w:num>
  <w:num w:numId="25">
    <w:abstractNumId w:val="46"/>
  </w:num>
  <w:num w:numId="26">
    <w:abstractNumId w:val="27"/>
  </w:num>
  <w:num w:numId="27">
    <w:abstractNumId w:val="1"/>
  </w:num>
  <w:num w:numId="28">
    <w:abstractNumId w:val="19"/>
  </w:num>
  <w:num w:numId="29">
    <w:abstractNumId w:val="18"/>
  </w:num>
  <w:num w:numId="30">
    <w:abstractNumId w:val="33"/>
  </w:num>
  <w:num w:numId="31">
    <w:abstractNumId w:val="21"/>
  </w:num>
  <w:num w:numId="32">
    <w:abstractNumId w:val="12"/>
  </w:num>
  <w:num w:numId="33">
    <w:abstractNumId w:val="11"/>
  </w:num>
  <w:num w:numId="34">
    <w:abstractNumId w:val="60"/>
  </w:num>
  <w:num w:numId="35">
    <w:abstractNumId w:val="57"/>
  </w:num>
  <w:num w:numId="36">
    <w:abstractNumId w:val="6"/>
  </w:num>
  <w:num w:numId="37">
    <w:abstractNumId w:val="2"/>
  </w:num>
  <w:num w:numId="38">
    <w:abstractNumId w:val="41"/>
  </w:num>
  <w:num w:numId="39">
    <w:abstractNumId w:val="10"/>
  </w:num>
  <w:num w:numId="40">
    <w:abstractNumId w:val="54"/>
  </w:num>
  <w:num w:numId="41">
    <w:abstractNumId w:val="58"/>
  </w:num>
  <w:num w:numId="42">
    <w:abstractNumId w:val="63"/>
  </w:num>
  <w:num w:numId="43">
    <w:abstractNumId w:val="53"/>
  </w:num>
  <w:num w:numId="44">
    <w:abstractNumId w:val="52"/>
  </w:num>
  <w:num w:numId="45">
    <w:abstractNumId w:val="30"/>
  </w:num>
  <w:num w:numId="46">
    <w:abstractNumId w:val="47"/>
  </w:num>
  <w:num w:numId="47">
    <w:abstractNumId w:val="26"/>
  </w:num>
  <w:num w:numId="48">
    <w:abstractNumId w:val="39"/>
  </w:num>
  <w:num w:numId="49">
    <w:abstractNumId w:val="3"/>
  </w:num>
  <w:num w:numId="50">
    <w:abstractNumId w:val="9"/>
  </w:num>
  <w:num w:numId="51">
    <w:abstractNumId w:val="65"/>
  </w:num>
  <w:num w:numId="52">
    <w:abstractNumId w:val="40"/>
  </w:num>
  <w:num w:numId="53">
    <w:abstractNumId w:val="36"/>
  </w:num>
  <w:num w:numId="54">
    <w:abstractNumId w:val="49"/>
  </w:num>
  <w:num w:numId="55">
    <w:abstractNumId w:val="25"/>
  </w:num>
  <w:num w:numId="56">
    <w:abstractNumId w:val="59"/>
  </w:num>
  <w:num w:numId="57">
    <w:abstractNumId w:val="31"/>
  </w:num>
  <w:num w:numId="58">
    <w:abstractNumId w:val="29"/>
  </w:num>
  <w:num w:numId="59">
    <w:abstractNumId w:val="24"/>
  </w:num>
  <w:num w:numId="60">
    <w:abstractNumId w:val="13"/>
  </w:num>
  <w:num w:numId="61">
    <w:abstractNumId w:val="51"/>
  </w:num>
  <w:num w:numId="62">
    <w:abstractNumId w:val="0"/>
  </w:num>
  <w:num w:numId="63">
    <w:abstractNumId w:val="64"/>
  </w:num>
  <w:num w:numId="64">
    <w:abstractNumId w:val="17"/>
  </w:num>
  <w:num w:numId="65">
    <w:abstractNumId w:val="45"/>
  </w:num>
  <w:num w:numId="66">
    <w:abstractNumId w:val="38"/>
  </w:num>
  <w:num w:numId="67">
    <w:abstractNumId w:val="14"/>
  </w:num>
  <w:num w:numId="68">
    <w:abstractNumId w:val="8"/>
  </w:num>
  <w:num w:numId="69">
    <w:abstractNumId w:val="6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42"/>
    <w:rsid w:val="00010455"/>
    <w:rsid w:val="0003660D"/>
    <w:rsid w:val="0005446F"/>
    <w:rsid w:val="00095461"/>
    <w:rsid w:val="000C2CCC"/>
    <w:rsid w:val="000F01EE"/>
    <w:rsid w:val="000F0A62"/>
    <w:rsid w:val="00106292"/>
    <w:rsid w:val="00125F12"/>
    <w:rsid w:val="00126A42"/>
    <w:rsid w:val="0018477E"/>
    <w:rsid w:val="00196257"/>
    <w:rsid w:val="001B4208"/>
    <w:rsid w:val="001C55B1"/>
    <w:rsid w:val="001F2099"/>
    <w:rsid w:val="0021090F"/>
    <w:rsid w:val="00211A66"/>
    <w:rsid w:val="002345C6"/>
    <w:rsid w:val="00235B12"/>
    <w:rsid w:val="00253925"/>
    <w:rsid w:val="0029081F"/>
    <w:rsid w:val="002E5BE1"/>
    <w:rsid w:val="003105AB"/>
    <w:rsid w:val="0034460D"/>
    <w:rsid w:val="003718C9"/>
    <w:rsid w:val="003A6270"/>
    <w:rsid w:val="003B5878"/>
    <w:rsid w:val="003C2E4E"/>
    <w:rsid w:val="003D4808"/>
    <w:rsid w:val="003E0042"/>
    <w:rsid w:val="003E6FD5"/>
    <w:rsid w:val="00401E1B"/>
    <w:rsid w:val="00407BCD"/>
    <w:rsid w:val="0048542E"/>
    <w:rsid w:val="004A361E"/>
    <w:rsid w:val="004B31A6"/>
    <w:rsid w:val="004C38B3"/>
    <w:rsid w:val="00516E54"/>
    <w:rsid w:val="00521E1C"/>
    <w:rsid w:val="005339EB"/>
    <w:rsid w:val="00535833"/>
    <w:rsid w:val="005615A0"/>
    <w:rsid w:val="00571B09"/>
    <w:rsid w:val="005B1DC0"/>
    <w:rsid w:val="005C2005"/>
    <w:rsid w:val="005C3BBE"/>
    <w:rsid w:val="005C59B0"/>
    <w:rsid w:val="005D25D8"/>
    <w:rsid w:val="005D4F9C"/>
    <w:rsid w:val="005E1157"/>
    <w:rsid w:val="006938A1"/>
    <w:rsid w:val="00694E96"/>
    <w:rsid w:val="006B45FB"/>
    <w:rsid w:val="006B7764"/>
    <w:rsid w:val="006C7F16"/>
    <w:rsid w:val="00713A68"/>
    <w:rsid w:val="00746239"/>
    <w:rsid w:val="00752E64"/>
    <w:rsid w:val="00755265"/>
    <w:rsid w:val="00760144"/>
    <w:rsid w:val="00796B07"/>
    <w:rsid w:val="007D3C97"/>
    <w:rsid w:val="007E4650"/>
    <w:rsid w:val="007E483C"/>
    <w:rsid w:val="00804CB0"/>
    <w:rsid w:val="00854365"/>
    <w:rsid w:val="008A68C2"/>
    <w:rsid w:val="008E739C"/>
    <w:rsid w:val="008F74D3"/>
    <w:rsid w:val="009111ED"/>
    <w:rsid w:val="00926D81"/>
    <w:rsid w:val="00936899"/>
    <w:rsid w:val="00955F9F"/>
    <w:rsid w:val="009836BB"/>
    <w:rsid w:val="00991392"/>
    <w:rsid w:val="009966CF"/>
    <w:rsid w:val="009F32BB"/>
    <w:rsid w:val="00A038ED"/>
    <w:rsid w:val="00A301D9"/>
    <w:rsid w:val="00A42B4F"/>
    <w:rsid w:val="00A60B7F"/>
    <w:rsid w:val="00A617F7"/>
    <w:rsid w:val="00A61C96"/>
    <w:rsid w:val="00A83A7C"/>
    <w:rsid w:val="00AB6187"/>
    <w:rsid w:val="00B00C91"/>
    <w:rsid w:val="00B033C3"/>
    <w:rsid w:val="00B03B34"/>
    <w:rsid w:val="00B16CB9"/>
    <w:rsid w:val="00B444C4"/>
    <w:rsid w:val="00B843CE"/>
    <w:rsid w:val="00BA29B4"/>
    <w:rsid w:val="00C019F4"/>
    <w:rsid w:val="00C06EB4"/>
    <w:rsid w:val="00C41F48"/>
    <w:rsid w:val="00C52E76"/>
    <w:rsid w:val="00C6314B"/>
    <w:rsid w:val="00C65539"/>
    <w:rsid w:val="00C74CF8"/>
    <w:rsid w:val="00C8376D"/>
    <w:rsid w:val="00C8622C"/>
    <w:rsid w:val="00C975CC"/>
    <w:rsid w:val="00CD1423"/>
    <w:rsid w:val="00CD44AB"/>
    <w:rsid w:val="00D30D16"/>
    <w:rsid w:val="00D30F27"/>
    <w:rsid w:val="00D907BC"/>
    <w:rsid w:val="00D97DD2"/>
    <w:rsid w:val="00DA113F"/>
    <w:rsid w:val="00DD5603"/>
    <w:rsid w:val="00DF46E1"/>
    <w:rsid w:val="00E07BBB"/>
    <w:rsid w:val="00E218CA"/>
    <w:rsid w:val="00E51330"/>
    <w:rsid w:val="00E72D76"/>
    <w:rsid w:val="00E87FD3"/>
    <w:rsid w:val="00EB4ADC"/>
    <w:rsid w:val="00EC189D"/>
    <w:rsid w:val="00EC5040"/>
    <w:rsid w:val="00EC7936"/>
    <w:rsid w:val="00F26300"/>
    <w:rsid w:val="00FB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185097-D208-A841-8EA4-E85CFED4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ngsana New" w:hAnsi="Angsana New"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990"/>
      </w:tabs>
      <w:jc w:val="center"/>
      <w:outlineLvl w:val="6"/>
    </w:pPr>
    <w:rPr>
      <w:rFonts w:ascii="Browallia New" w:hAnsi="Browallia New" w:cs="Browallia New"/>
      <w:b/>
      <w:bCs/>
      <w:sz w:val="34"/>
      <w:szCs w:val="3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Browallia New" w:hAnsi="Browallia New" w:cs="Browallia New"/>
      <w:b/>
      <w:bCs/>
      <w:sz w:val="36"/>
      <w:szCs w:val="36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semiHidden/>
    <w:rPr>
      <w:sz w:val="32"/>
      <w:szCs w:val="32"/>
    </w:rPr>
  </w:style>
  <w:style w:type="paragraph" w:styleId="20">
    <w:name w:val="Body Text Indent 2"/>
    <w:basedOn w:val="a"/>
    <w:semiHidden/>
    <w:pPr>
      <w:tabs>
        <w:tab w:val="left" w:pos="720"/>
      </w:tabs>
      <w:ind w:left="720"/>
    </w:pPr>
    <w:rPr>
      <w:rFonts w:ascii="Browallia New" w:hAnsi="Browallia New" w:cs="Browallia New"/>
      <w:sz w:val="32"/>
      <w:szCs w:val="32"/>
    </w:rPr>
  </w:style>
  <w:style w:type="paragraph" w:styleId="a3">
    <w:name w:val="header"/>
    <w:basedOn w:val="a"/>
    <w:semiHidden/>
    <w:pPr>
      <w:tabs>
        <w:tab w:val="center" w:pos="4320"/>
        <w:tab w:val="right" w:pos="8640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link w:val="a6"/>
    <w:uiPriority w:val="99"/>
    <w:pPr>
      <w:tabs>
        <w:tab w:val="center" w:pos="4320"/>
        <w:tab w:val="right" w:pos="8640"/>
      </w:tabs>
    </w:pPr>
  </w:style>
  <w:style w:type="paragraph" w:styleId="a7">
    <w:name w:val="List Paragraph"/>
    <w:basedOn w:val="a"/>
    <w:uiPriority w:val="34"/>
    <w:qFormat/>
    <w:rsid w:val="0029081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ListParagraph1">
    <w:name w:val="List Paragraph1"/>
    <w:basedOn w:val="a"/>
    <w:qFormat/>
    <w:rsid w:val="00AB6187"/>
    <w:pPr>
      <w:ind w:left="720"/>
    </w:pPr>
    <w:rPr>
      <w:rFonts w:ascii="Cordia New" w:hAnsi="Cordia New"/>
      <w:sz w:val="32"/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A301D9"/>
    <w:rPr>
      <w:rFonts w:ascii="Tahoma" w:hAnsi="Tahoma"/>
      <w:sz w:val="16"/>
      <w:szCs w:val="20"/>
      <w:lang w:val="x-none" w:eastAsia="x-none"/>
    </w:rPr>
  </w:style>
  <w:style w:type="character" w:customStyle="1" w:styleId="a9">
    <w:name w:val="ข้อความบอลลูน อักขระ"/>
    <w:link w:val="a8"/>
    <w:uiPriority w:val="99"/>
    <w:semiHidden/>
    <w:rsid w:val="00A301D9"/>
    <w:rPr>
      <w:rFonts w:ascii="Tahoma" w:hAnsi="Tahoma"/>
      <w:sz w:val="16"/>
    </w:rPr>
  </w:style>
  <w:style w:type="table" w:styleId="aa">
    <w:name w:val="Table Grid"/>
    <w:basedOn w:val="a1"/>
    <w:uiPriority w:val="59"/>
    <w:rsid w:val="006B7764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ท้ายกระดาษ อักขระ"/>
    <w:link w:val="a5"/>
    <w:uiPriority w:val="99"/>
    <w:rsid w:val="00854365"/>
    <w:rPr>
      <w:sz w:val="24"/>
      <w:szCs w:val="28"/>
    </w:rPr>
  </w:style>
  <w:style w:type="paragraph" w:styleId="ab">
    <w:name w:val="annotation text"/>
    <w:basedOn w:val="a"/>
    <w:link w:val="ac"/>
    <w:uiPriority w:val="99"/>
    <w:unhideWhenUsed/>
    <w:rsid w:val="00926D81"/>
    <w:pPr>
      <w:spacing w:after="200"/>
    </w:pPr>
    <w:rPr>
      <w:rFonts w:ascii="Calibri" w:hAnsi="Calibri" w:cs="Cordia New"/>
      <w:sz w:val="20"/>
      <w:szCs w:val="25"/>
    </w:rPr>
  </w:style>
  <w:style w:type="character" w:customStyle="1" w:styleId="ac">
    <w:name w:val="ข้อความข้อคิดเห็น อักขระ"/>
    <w:link w:val="ab"/>
    <w:uiPriority w:val="99"/>
    <w:rsid w:val="00926D81"/>
    <w:rPr>
      <w:rFonts w:ascii="Calibri" w:eastAsia="Times New Roman" w:hAnsi="Calibri"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5070</Words>
  <Characters>27889</Characters>
  <Application>Microsoft Office Word</Application>
  <DocSecurity>0</DocSecurity>
  <Lines>232</Lines>
  <Paragraphs>65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แบบตรวจสอบ</vt:lpstr>
      <vt:lpstr>แบบตรวจสอบ</vt:lpstr>
    </vt:vector>
  </TitlesOfParts>
  <Company>tetra-e</Company>
  <LinksUpToDate>false</LinksUpToDate>
  <CharactersWithSpaces>32894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แบบตรวจสอบ</dc:title>
  <dc:subject/>
  <dc:creator>penphan</dc:creator>
  <cp:keywords/>
  <cp:lastModifiedBy>AdminKHCOM</cp:lastModifiedBy>
  <cp:revision>2</cp:revision>
  <cp:lastPrinted>2019-01-17T07:02:00Z</cp:lastPrinted>
  <dcterms:created xsi:type="dcterms:W3CDTF">2019-12-09T02:15:00Z</dcterms:created>
  <dcterms:modified xsi:type="dcterms:W3CDTF">2019-12-09T02:15:00Z</dcterms:modified>
</cp:coreProperties>
</file>